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9" w:type="dxa"/>
        <w:jc w:val="center"/>
        <w:tblLayout w:type="fixed"/>
        <w:tblLook w:val="00A0" w:firstRow="1" w:lastRow="0" w:firstColumn="1" w:lastColumn="0" w:noHBand="0" w:noVBand="0"/>
      </w:tblPr>
      <w:tblGrid>
        <w:gridCol w:w="9029"/>
      </w:tblGrid>
      <w:tr w:rsidR="004A4046" w14:paraId="709EDBAC" w14:textId="77777777">
        <w:trPr>
          <w:trHeight w:val="630"/>
          <w:jc w:val="center"/>
        </w:trPr>
        <w:tc>
          <w:tcPr>
            <w:tcW w:w="9029" w:type="dxa"/>
          </w:tcPr>
          <w:p w14:paraId="11BDE32D" w14:textId="77777777" w:rsidR="004A4046" w:rsidRDefault="004A4046">
            <w:pPr>
              <w:widowControl w:val="0"/>
              <w:jc w:val="center"/>
              <w:rPr>
                <w:b/>
                <w:color w:val="0000FF"/>
                <w:sz w:val="20"/>
                <w:szCs w:val="20"/>
              </w:rPr>
            </w:pPr>
          </w:p>
          <w:p w14:paraId="3CC0F7CF" w14:textId="77777777" w:rsidR="004A4046" w:rsidRDefault="0055716E">
            <w:pPr>
              <w:widowControl w:val="0"/>
              <w:jc w:val="center"/>
              <w:rPr>
                <w:b/>
                <w:sz w:val="28"/>
                <w:szCs w:val="28"/>
              </w:rPr>
            </w:pPr>
            <w:r>
              <w:rPr>
                <w:b/>
                <w:sz w:val="28"/>
                <w:szCs w:val="28"/>
              </w:rPr>
              <w:t>GMINA  ROZDRAŻEW</w:t>
            </w:r>
          </w:p>
          <w:p w14:paraId="51EF9E75" w14:textId="77777777" w:rsidR="004A4046" w:rsidRDefault="004A4046">
            <w:pPr>
              <w:widowControl w:val="0"/>
              <w:jc w:val="center"/>
              <w:rPr>
                <w:b/>
                <w:color w:val="0000FF"/>
                <w:sz w:val="10"/>
                <w:szCs w:val="10"/>
              </w:rPr>
            </w:pPr>
          </w:p>
        </w:tc>
      </w:tr>
    </w:tbl>
    <w:p w14:paraId="195E4847" w14:textId="3F846B17" w:rsidR="004A4046" w:rsidRDefault="004A4046">
      <w:pPr>
        <w:jc w:val="center"/>
      </w:pPr>
    </w:p>
    <w:p w14:paraId="510789C2" w14:textId="77777777" w:rsidR="004A4046" w:rsidRDefault="004A4046">
      <w:pPr>
        <w:jc w:val="center"/>
      </w:pPr>
    </w:p>
    <w:p w14:paraId="293CB9A2" w14:textId="668D986D" w:rsidR="004A4046" w:rsidRDefault="009B1274">
      <w:pPr>
        <w:jc w:val="center"/>
      </w:pPr>
      <w:r>
        <w:rPr>
          <w:noProof/>
        </w:rPr>
        <w:drawing>
          <wp:inline distT="0" distB="0" distL="0" distR="0" wp14:anchorId="611D8329" wp14:editId="443D9582">
            <wp:extent cx="1057275" cy="1228725"/>
            <wp:effectExtent l="0" t="0" r="9525" b="9525"/>
            <wp:docPr id="1"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obacz obraz źródłowy"/>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228725"/>
                    </a:xfrm>
                    <a:prstGeom prst="rect">
                      <a:avLst/>
                    </a:prstGeom>
                    <a:noFill/>
                    <a:ln>
                      <a:noFill/>
                    </a:ln>
                  </pic:spPr>
                </pic:pic>
              </a:graphicData>
            </a:graphic>
          </wp:inline>
        </w:drawing>
      </w:r>
      <w:r w:rsidR="00A917D2">
        <w:t xml:space="preserve">                                  </w:t>
      </w:r>
    </w:p>
    <w:p w14:paraId="19AA53BF" w14:textId="77777777" w:rsidR="004A4046" w:rsidRDefault="004A4046">
      <w:pPr>
        <w:jc w:val="center"/>
      </w:pPr>
    </w:p>
    <w:p w14:paraId="6EBDC0B0" w14:textId="77777777" w:rsidR="004A4046" w:rsidRDefault="004A4046">
      <w:pPr>
        <w:jc w:val="center"/>
        <w:rPr>
          <w:color w:val="0000FF"/>
          <w:sz w:val="13"/>
          <w:szCs w:val="13"/>
        </w:rPr>
      </w:pPr>
    </w:p>
    <w:p w14:paraId="00960ACA" w14:textId="77777777" w:rsidR="004A4046" w:rsidRDefault="004A4046">
      <w:pPr>
        <w:jc w:val="center"/>
        <w:rPr>
          <w:color w:val="0000FF"/>
          <w:sz w:val="10"/>
          <w:szCs w:val="10"/>
        </w:rPr>
      </w:pPr>
    </w:p>
    <w:p w14:paraId="17289BC3" w14:textId="77777777" w:rsidR="004A4046" w:rsidRDefault="0055716E">
      <w:pPr>
        <w:jc w:val="center"/>
      </w:pPr>
      <w:r>
        <w:t>reprezentowana przez</w:t>
      </w:r>
    </w:p>
    <w:p w14:paraId="0BEC3A0C" w14:textId="77777777" w:rsidR="004A4046" w:rsidRDefault="0055716E">
      <w:pPr>
        <w:jc w:val="center"/>
      </w:pPr>
      <w:r>
        <w:t>Wójta Gminy Rozdrażew</w:t>
      </w:r>
    </w:p>
    <w:p w14:paraId="007B91CD" w14:textId="77777777" w:rsidR="004A4046" w:rsidRDefault="004A4046">
      <w:pPr>
        <w:jc w:val="center"/>
        <w:rPr>
          <w:rFonts w:asciiTheme="majorHAnsi" w:hAnsiTheme="majorHAnsi" w:cstheme="majorHAnsi"/>
          <w:b/>
          <w:sz w:val="34"/>
          <w:szCs w:val="34"/>
        </w:rPr>
      </w:pPr>
    </w:p>
    <w:p w14:paraId="1F95207B" w14:textId="77777777" w:rsidR="004A4046" w:rsidRDefault="004A4046">
      <w:pPr>
        <w:jc w:val="center"/>
        <w:rPr>
          <w:b/>
          <w:sz w:val="10"/>
          <w:szCs w:val="10"/>
        </w:rPr>
      </w:pPr>
    </w:p>
    <w:tbl>
      <w:tblPr>
        <w:tblW w:w="9019" w:type="dxa"/>
        <w:tblInd w:w="113" w:type="dxa"/>
        <w:tblLayout w:type="fixed"/>
        <w:tblLook w:val="04A0" w:firstRow="1" w:lastRow="0" w:firstColumn="1" w:lastColumn="0" w:noHBand="0" w:noVBand="1"/>
      </w:tblPr>
      <w:tblGrid>
        <w:gridCol w:w="9019"/>
      </w:tblGrid>
      <w:tr w:rsidR="004A4046" w14:paraId="5C42282E" w14:textId="77777777">
        <w:tc>
          <w:tcPr>
            <w:tcW w:w="9019" w:type="dxa"/>
            <w:tcBorders>
              <w:top w:val="single" w:sz="4" w:space="0" w:color="000000"/>
              <w:left w:val="single" w:sz="4" w:space="0" w:color="000000"/>
              <w:bottom w:val="single" w:sz="4" w:space="0" w:color="000000"/>
              <w:right w:val="single" w:sz="4" w:space="0" w:color="000000"/>
            </w:tcBorders>
          </w:tcPr>
          <w:p w14:paraId="370BD6F4" w14:textId="77777777" w:rsidR="004A4046" w:rsidRDefault="0055716E">
            <w:pPr>
              <w:widowControl w:val="0"/>
              <w:jc w:val="center"/>
              <w:rPr>
                <w:b/>
                <w:color w:val="A6A6A6"/>
                <w:sz w:val="44"/>
                <w:szCs w:val="44"/>
              </w:rPr>
            </w:pPr>
            <w:r w:rsidRPr="00C068B4">
              <w:rPr>
                <w:b/>
                <w:sz w:val="44"/>
                <w:szCs w:val="44"/>
              </w:rPr>
              <w:t>S</w:t>
            </w:r>
            <w:r w:rsidRPr="00C068B4">
              <w:rPr>
                <w:b/>
                <w:sz w:val="32"/>
                <w:szCs w:val="32"/>
              </w:rPr>
              <w:t xml:space="preserve">PECYFIKACJA </w:t>
            </w:r>
            <w:r w:rsidRPr="00C068B4">
              <w:rPr>
                <w:b/>
                <w:sz w:val="44"/>
                <w:szCs w:val="44"/>
              </w:rPr>
              <w:t>W</w:t>
            </w:r>
            <w:r w:rsidRPr="00C068B4">
              <w:rPr>
                <w:b/>
                <w:sz w:val="32"/>
                <w:szCs w:val="32"/>
              </w:rPr>
              <w:t xml:space="preserve">ARUNKÓW </w:t>
            </w:r>
            <w:r w:rsidRPr="00C068B4">
              <w:rPr>
                <w:b/>
                <w:sz w:val="44"/>
                <w:szCs w:val="44"/>
              </w:rPr>
              <w:t>Z</w:t>
            </w:r>
            <w:r w:rsidRPr="00C068B4">
              <w:rPr>
                <w:b/>
                <w:sz w:val="32"/>
                <w:szCs w:val="32"/>
              </w:rPr>
              <w:t>AMÓWIENIA</w:t>
            </w:r>
          </w:p>
        </w:tc>
      </w:tr>
    </w:tbl>
    <w:p w14:paraId="7F547CE2" w14:textId="77777777" w:rsidR="004A4046" w:rsidRDefault="004A4046" w:rsidP="00145CCD">
      <w:pPr>
        <w:rPr>
          <w:rFonts w:asciiTheme="majorHAnsi" w:hAnsiTheme="majorHAnsi" w:cstheme="majorHAnsi"/>
        </w:rPr>
      </w:pPr>
    </w:p>
    <w:p w14:paraId="6747DD44" w14:textId="77777777" w:rsidR="004A4046" w:rsidRDefault="0055716E">
      <w:pPr>
        <w:jc w:val="center"/>
        <w:rPr>
          <w:rFonts w:asciiTheme="majorHAnsi" w:hAnsiTheme="majorHAnsi" w:cstheme="majorHAnsi"/>
          <w:b/>
        </w:rPr>
      </w:pPr>
      <w:r>
        <w:rPr>
          <w:rFonts w:asciiTheme="majorHAnsi" w:hAnsiTheme="majorHAnsi" w:cstheme="majorHAnsi"/>
          <w:b/>
        </w:rPr>
        <w:t>ZAMAWIAJĄCY:</w:t>
      </w:r>
    </w:p>
    <w:p w14:paraId="4B005A96" w14:textId="77777777" w:rsidR="004A4046" w:rsidRDefault="0055716E">
      <w:pPr>
        <w:jc w:val="center"/>
        <w:rPr>
          <w:rFonts w:asciiTheme="majorHAnsi" w:hAnsiTheme="majorHAnsi" w:cstheme="majorHAnsi"/>
          <w:b/>
          <w:color w:val="000000" w:themeColor="text1"/>
          <w:sz w:val="30"/>
          <w:szCs w:val="30"/>
        </w:rPr>
      </w:pPr>
      <w:r>
        <w:rPr>
          <w:rFonts w:asciiTheme="majorHAnsi" w:hAnsiTheme="majorHAnsi" w:cstheme="majorHAnsi"/>
          <w:b/>
          <w:color w:val="000000" w:themeColor="text1"/>
          <w:sz w:val="30"/>
          <w:szCs w:val="30"/>
        </w:rPr>
        <w:t>GMINA ROZDRAŻEW</w:t>
      </w:r>
    </w:p>
    <w:p w14:paraId="67A00102" w14:textId="77777777" w:rsidR="004A4046" w:rsidRDefault="004A4046">
      <w:pPr>
        <w:jc w:val="center"/>
        <w:rPr>
          <w:rFonts w:asciiTheme="majorHAnsi" w:hAnsiTheme="majorHAnsi" w:cstheme="majorHAnsi"/>
          <w:sz w:val="26"/>
          <w:szCs w:val="26"/>
        </w:rPr>
      </w:pPr>
    </w:p>
    <w:p w14:paraId="0053A5BD"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Zaprasza do złożenia oferty w trybie art. 275 pkt 1 (trybie podstawowym bez negocjacji)</w:t>
      </w:r>
    </w:p>
    <w:p w14:paraId="2409E861"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o wartości zamówienia nieprzekraczającej progów unijnych o jakich stanowi art. 3 </w:t>
      </w:r>
    </w:p>
    <w:p w14:paraId="2B2484DE" w14:textId="7230B5B1"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ustawy z 11 września 2019 r. - Prawo zamówień publicznych (Dz. U. z 20</w:t>
      </w:r>
      <w:r w:rsidR="00684367">
        <w:rPr>
          <w:rFonts w:asciiTheme="majorHAnsi" w:hAnsiTheme="majorHAnsi" w:cstheme="majorHAnsi"/>
          <w:sz w:val="20"/>
          <w:szCs w:val="20"/>
        </w:rPr>
        <w:t>21</w:t>
      </w:r>
      <w:r>
        <w:rPr>
          <w:rFonts w:asciiTheme="majorHAnsi" w:hAnsiTheme="majorHAnsi" w:cstheme="majorHAnsi"/>
          <w:sz w:val="20"/>
          <w:szCs w:val="20"/>
        </w:rPr>
        <w:t xml:space="preserve"> r. poz. </w:t>
      </w:r>
      <w:r w:rsidR="00684367">
        <w:rPr>
          <w:rFonts w:asciiTheme="majorHAnsi" w:hAnsiTheme="majorHAnsi" w:cstheme="majorHAnsi"/>
          <w:sz w:val="20"/>
          <w:szCs w:val="20"/>
        </w:rPr>
        <w:t>1129</w:t>
      </w:r>
      <w:r>
        <w:rPr>
          <w:rFonts w:asciiTheme="majorHAnsi" w:hAnsiTheme="majorHAnsi" w:cstheme="majorHAnsi"/>
          <w:sz w:val="20"/>
          <w:szCs w:val="20"/>
        </w:rPr>
        <w:t xml:space="preserve">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 </w:t>
      </w:r>
    </w:p>
    <w:p w14:paraId="330A0048"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dalej ustawy PZP </w:t>
      </w:r>
    </w:p>
    <w:p w14:paraId="21B99683" w14:textId="77777777" w:rsidR="004A4046" w:rsidRDefault="0055716E">
      <w:pPr>
        <w:spacing w:line="240" w:lineRule="auto"/>
        <w:jc w:val="center"/>
        <w:rPr>
          <w:rFonts w:asciiTheme="majorHAnsi" w:hAnsiTheme="majorHAnsi" w:cstheme="majorHAnsi"/>
          <w:sz w:val="20"/>
          <w:szCs w:val="20"/>
        </w:rPr>
      </w:pPr>
      <w:r>
        <w:rPr>
          <w:rFonts w:asciiTheme="majorHAnsi" w:hAnsiTheme="majorHAnsi" w:cstheme="majorHAnsi"/>
          <w:sz w:val="20"/>
          <w:szCs w:val="20"/>
        </w:rPr>
        <w:t xml:space="preserve">na </w:t>
      </w:r>
      <w:r>
        <w:rPr>
          <w:rFonts w:asciiTheme="majorHAnsi" w:hAnsiTheme="majorHAnsi" w:cstheme="majorHAnsi"/>
          <w:b/>
          <w:bCs/>
          <w:sz w:val="20"/>
          <w:szCs w:val="20"/>
        </w:rPr>
        <w:t xml:space="preserve">roboty budowlane </w:t>
      </w:r>
      <w:r>
        <w:rPr>
          <w:rFonts w:asciiTheme="majorHAnsi" w:hAnsiTheme="majorHAnsi" w:cstheme="majorHAnsi"/>
          <w:sz w:val="20"/>
          <w:szCs w:val="20"/>
        </w:rPr>
        <w:t>pn.:</w:t>
      </w:r>
    </w:p>
    <w:p w14:paraId="67CFD696" w14:textId="77777777" w:rsidR="004A4046" w:rsidRDefault="004A4046">
      <w:pPr>
        <w:jc w:val="center"/>
        <w:rPr>
          <w:rFonts w:asciiTheme="majorHAnsi" w:hAnsiTheme="majorHAnsi" w:cstheme="majorHAnsi"/>
        </w:rPr>
      </w:pPr>
    </w:p>
    <w:p w14:paraId="1990F688" w14:textId="5D0D28EE" w:rsidR="00BD5267" w:rsidRDefault="00C26747" w:rsidP="00BD5267">
      <w:pPr>
        <w:shd w:val="clear" w:color="auto" w:fill="D9D9D9"/>
        <w:jc w:val="center"/>
        <w:rPr>
          <w:rFonts w:asciiTheme="majorHAnsi" w:hAnsiTheme="majorHAnsi" w:cstheme="majorHAnsi"/>
          <w:b/>
          <w:bCs/>
          <w:color w:val="000000" w:themeColor="text1"/>
          <w:kern w:val="2"/>
          <w:sz w:val="32"/>
          <w:szCs w:val="20"/>
          <w:lang w:eastAsia="zh-CN"/>
        </w:rPr>
      </w:pPr>
      <w:r>
        <w:rPr>
          <w:rFonts w:asciiTheme="majorHAnsi" w:hAnsiTheme="majorHAnsi" w:cstheme="majorHAnsi"/>
          <w:b/>
          <w:bCs/>
          <w:color w:val="000000" w:themeColor="text1"/>
          <w:kern w:val="2"/>
          <w:sz w:val="32"/>
          <w:szCs w:val="20"/>
          <w:lang w:eastAsia="zh-CN"/>
        </w:rPr>
        <w:t>„</w:t>
      </w:r>
      <w:r w:rsidR="00702011">
        <w:rPr>
          <w:rFonts w:asciiTheme="majorHAnsi" w:hAnsiTheme="majorHAnsi" w:cstheme="majorHAnsi"/>
          <w:b/>
          <w:bCs/>
          <w:color w:val="000000" w:themeColor="text1"/>
          <w:kern w:val="2"/>
          <w:sz w:val="32"/>
          <w:szCs w:val="20"/>
          <w:lang w:eastAsia="zh-CN"/>
        </w:rPr>
        <w:t>Pr</w:t>
      </w:r>
      <w:r w:rsidR="00FC4D99">
        <w:rPr>
          <w:rFonts w:asciiTheme="majorHAnsi" w:hAnsiTheme="majorHAnsi" w:cstheme="majorHAnsi"/>
          <w:b/>
          <w:bCs/>
          <w:color w:val="000000" w:themeColor="text1"/>
          <w:kern w:val="2"/>
          <w:sz w:val="32"/>
          <w:szCs w:val="20"/>
          <w:lang w:eastAsia="zh-CN"/>
        </w:rPr>
        <w:t>zebudowa drogi gminnej 764589 w miejscowości Maciejew</w:t>
      </w:r>
      <w:r w:rsidR="00702011">
        <w:rPr>
          <w:rFonts w:asciiTheme="majorHAnsi" w:hAnsiTheme="majorHAnsi" w:cstheme="majorHAnsi"/>
          <w:b/>
          <w:bCs/>
          <w:color w:val="000000" w:themeColor="text1"/>
          <w:kern w:val="2"/>
          <w:sz w:val="32"/>
          <w:szCs w:val="20"/>
          <w:lang w:eastAsia="zh-CN"/>
        </w:rPr>
        <w:t>”</w:t>
      </w:r>
    </w:p>
    <w:p w14:paraId="2B681EC5" w14:textId="31ED9FCE" w:rsidR="004A4046" w:rsidRDefault="004A4046">
      <w:pPr>
        <w:shd w:val="clear" w:color="auto" w:fill="D9D9D9"/>
        <w:jc w:val="center"/>
        <w:rPr>
          <w:rFonts w:asciiTheme="majorHAnsi" w:hAnsiTheme="majorHAnsi" w:cstheme="majorHAnsi"/>
          <w:b/>
          <w:color w:val="000000" w:themeColor="text1"/>
          <w:sz w:val="32"/>
          <w:szCs w:val="32"/>
        </w:rPr>
      </w:pPr>
    </w:p>
    <w:p w14:paraId="54714315" w14:textId="77777777" w:rsidR="004A4046" w:rsidRDefault="004A4046">
      <w:pPr>
        <w:jc w:val="center"/>
        <w:rPr>
          <w:rFonts w:asciiTheme="majorHAnsi" w:hAnsiTheme="majorHAnsi" w:cstheme="majorHAnsi"/>
          <w:sz w:val="16"/>
          <w:szCs w:val="16"/>
        </w:rPr>
      </w:pPr>
    </w:p>
    <w:p w14:paraId="3B53BA50" w14:textId="77777777" w:rsidR="00145CCD" w:rsidRDefault="00145CCD">
      <w:pPr>
        <w:jc w:val="center"/>
        <w:rPr>
          <w:rFonts w:asciiTheme="majorHAnsi" w:hAnsiTheme="majorHAnsi" w:cstheme="majorHAnsi"/>
        </w:rPr>
      </w:pPr>
    </w:p>
    <w:p w14:paraId="4DB7BB36" w14:textId="77777777" w:rsidR="00145CCD" w:rsidRDefault="00145CCD">
      <w:pPr>
        <w:jc w:val="center"/>
        <w:rPr>
          <w:rFonts w:asciiTheme="majorHAnsi" w:hAnsiTheme="majorHAnsi" w:cstheme="majorHAnsi"/>
        </w:rPr>
      </w:pPr>
    </w:p>
    <w:p w14:paraId="18275C77" w14:textId="71DA2F7E" w:rsidR="004A4046" w:rsidRDefault="0055716E">
      <w:pPr>
        <w:jc w:val="center"/>
        <w:rPr>
          <w:rFonts w:asciiTheme="majorHAnsi" w:hAnsiTheme="majorHAnsi" w:cstheme="majorHAnsi"/>
        </w:rPr>
      </w:pPr>
      <w:r>
        <w:rPr>
          <w:rFonts w:asciiTheme="majorHAnsi" w:hAnsiTheme="majorHAnsi" w:cstheme="majorHAnsi"/>
        </w:rPr>
        <w:t xml:space="preserve">Nr postępowania: </w:t>
      </w:r>
      <w:r>
        <w:rPr>
          <w:rFonts w:asciiTheme="majorHAnsi" w:hAnsiTheme="majorHAnsi" w:cstheme="majorHAnsi"/>
          <w:bCs/>
          <w:iCs/>
          <w:spacing w:val="4"/>
        </w:rPr>
        <w:t>GK.271.</w:t>
      </w:r>
      <w:r w:rsidR="002A30FD">
        <w:rPr>
          <w:rFonts w:asciiTheme="majorHAnsi" w:hAnsiTheme="majorHAnsi" w:cstheme="majorHAnsi"/>
          <w:bCs/>
          <w:iCs/>
          <w:spacing w:val="4"/>
        </w:rPr>
        <w:t>5</w:t>
      </w:r>
      <w:r>
        <w:rPr>
          <w:rFonts w:asciiTheme="majorHAnsi" w:hAnsiTheme="majorHAnsi" w:cstheme="majorHAnsi"/>
          <w:bCs/>
          <w:iCs/>
          <w:spacing w:val="4"/>
        </w:rPr>
        <w:t>.202</w:t>
      </w:r>
      <w:r w:rsidR="003D1565">
        <w:rPr>
          <w:rFonts w:asciiTheme="majorHAnsi" w:hAnsiTheme="majorHAnsi" w:cstheme="majorHAnsi"/>
          <w:bCs/>
          <w:iCs/>
          <w:spacing w:val="4"/>
        </w:rPr>
        <w:t>2</w:t>
      </w:r>
      <w:r>
        <w:rPr>
          <w:rFonts w:asciiTheme="majorHAnsi" w:hAnsiTheme="majorHAnsi" w:cstheme="majorHAnsi"/>
          <w:bCs/>
          <w:iCs/>
          <w:spacing w:val="4"/>
        </w:rPr>
        <w:t>.</w:t>
      </w:r>
      <w:r w:rsidR="00C554AE">
        <w:rPr>
          <w:rFonts w:asciiTheme="majorHAnsi" w:hAnsiTheme="majorHAnsi" w:cstheme="majorHAnsi"/>
          <w:bCs/>
          <w:iCs/>
          <w:spacing w:val="4"/>
        </w:rPr>
        <w:t>A</w:t>
      </w:r>
      <w:r>
        <w:rPr>
          <w:rFonts w:asciiTheme="majorHAnsi" w:hAnsiTheme="majorHAnsi" w:cstheme="majorHAnsi"/>
          <w:bCs/>
          <w:iCs/>
          <w:spacing w:val="4"/>
        </w:rPr>
        <w:t>.</w:t>
      </w:r>
      <w:r w:rsidR="00C554AE">
        <w:rPr>
          <w:rFonts w:asciiTheme="majorHAnsi" w:hAnsiTheme="majorHAnsi" w:cstheme="majorHAnsi"/>
          <w:bCs/>
          <w:iCs/>
          <w:spacing w:val="4"/>
        </w:rPr>
        <w:t>K</w:t>
      </w:r>
      <w:r w:rsidR="00BD5267">
        <w:rPr>
          <w:rFonts w:asciiTheme="majorHAnsi" w:hAnsiTheme="majorHAnsi" w:cstheme="majorHAnsi"/>
          <w:bCs/>
          <w:iCs/>
          <w:spacing w:val="4"/>
        </w:rPr>
        <w:t>.</w:t>
      </w:r>
      <w:r>
        <w:rPr>
          <w:rFonts w:asciiTheme="majorHAnsi" w:hAnsiTheme="majorHAnsi" w:cstheme="majorHAnsi"/>
          <w:bCs/>
          <w:iCs/>
          <w:spacing w:val="4"/>
        </w:rPr>
        <w:t xml:space="preserve"> </w:t>
      </w:r>
    </w:p>
    <w:p w14:paraId="29172059" w14:textId="77777777" w:rsidR="004A4046" w:rsidRDefault="004A4046">
      <w:pPr>
        <w:jc w:val="center"/>
        <w:rPr>
          <w:b/>
        </w:rPr>
      </w:pPr>
    </w:p>
    <w:p w14:paraId="7740BC2A" w14:textId="77777777" w:rsidR="004A4046" w:rsidRDefault="0055716E">
      <w:pPr>
        <w:jc w:val="center"/>
        <w:rPr>
          <w:b/>
        </w:rPr>
      </w:pPr>
      <w:bookmarkStart w:id="0" w:name="_Hlk99443464"/>
      <w:r>
        <w:rPr>
          <w:b/>
        </w:rPr>
        <w:t>ZATWIERDZAM</w:t>
      </w:r>
    </w:p>
    <w:p w14:paraId="097F7C31" w14:textId="77777777" w:rsidR="004A4046" w:rsidRDefault="004A4046">
      <w:pPr>
        <w:jc w:val="center"/>
        <w:rPr>
          <w:b/>
        </w:rPr>
      </w:pPr>
    </w:p>
    <w:p w14:paraId="7ACC0AAF" w14:textId="1BB57F91" w:rsidR="004A4046" w:rsidRDefault="0055716E">
      <w:pPr>
        <w:jc w:val="center"/>
        <w:rPr>
          <w:b/>
        </w:rPr>
      </w:pPr>
      <w:r>
        <w:rPr>
          <w:b/>
        </w:rPr>
        <w:t>Wójt Gminy Rozdrażew</w:t>
      </w:r>
      <w:r w:rsidR="00C068B4">
        <w:rPr>
          <w:b/>
        </w:rPr>
        <w:t xml:space="preserve"> </w:t>
      </w:r>
      <w:r>
        <w:rPr>
          <w:b/>
        </w:rPr>
        <w:t>– Mariusz Dymarski</w:t>
      </w:r>
    </w:p>
    <w:p w14:paraId="00C2E632" w14:textId="77777777" w:rsidR="004A4046" w:rsidRDefault="004A4046">
      <w:pPr>
        <w:jc w:val="center"/>
      </w:pPr>
    </w:p>
    <w:p w14:paraId="5005C123" w14:textId="77777777" w:rsidR="004A4046" w:rsidRDefault="004A4046">
      <w:pPr>
        <w:jc w:val="center"/>
      </w:pPr>
    </w:p>
    <w:p w14:paraId="07CF45AB" w14:textId="77777777" w:rsidR="004A4046" w:rsidRDefault="004A4046"/>
    <w:p w14:paraId="35B069EB" w14:textId="77777777" w:rsidR="004A4046" w:rsidRDefault="0055716E">
      <w:pPr>
        <w:jc w:val="center"/>
        <w:rPr>
          <w:color w:val="FFFFFF" w:themeColor="background1"/>
        </w:rPr>
      </w:pPr>
      <w:r>
        <w:rPr>
          <w:color w:val="FFFFFF" w:themeColor="background1"/>
        </w:rPr>
        <w:t>……………………………….………….………..</w:t>
      </w:r>
    </w:p>
    <w:p w14:paraId="4BDC2A12" w14:textId="77777777" w:rsidR="004A4046" w:rsidRDefault="0055716E">
      <w:pPr>
        <w:jc w:val="center"/>
        <w:rPr>
          <w:i/>
          <w:color w:val="FFFFFF" w:themeColor="background1"/>
          <w:sz w:val="16"/>
          <w:szCs w:val="16"/>
        </w:rPr>
      </w:pPr>
      <w:r>
        <w:rPr>
          <w:i/>
          <w:color w:val="FFFFFF" w:themeColor="background1"/>
          <w:sz w:val="16"/>
          <w:szCs w:val="16"/>
        </w:rPr>
        <w:t>(podpis Kierownika Zamawiającego)</w:t>
      </w:r>
    </w:p>
    <w:p w14:paraId="5846DC3D" w14:textId="77777777" w:rsidR="004A4046" w:rsidRDefault="004A4046">
      <w:pPr>
        <w:jc w:val="center"/>
        <w:rPr>
          <w:rFonts w:asciiTheme="majorHAnsi" w:hAnsiTheme="majorHAnsi" w:cstheme="majorHAnsi"/>
        </w:rPr>
      </w:pPr>
    </w:p>
    <w:p w14:paraId="317BF8FC" w14:textId="1BC6490A" w:rsidR="004A4046" w:rsidRDefault="0055716E">
      <w:pPr>
        <w:jc w:val="center"/>
        <w:rPr>
          <w:rFonts w:asciiTheme="majorHAnsi" w:hAnsiTheme="majorHAnsi" w:cstheme="majorHAnsi"/>
          <w:b/>
          <w:sz w:val="24"/>
          <w:szCs w:val="24"/>
        </w:rPr>
      </w:pPr>
      <w:r>
        <w:rPr>
          <w:rFonts w:asciiTheme="majorHAnsi" w:hAnsiTheme="majorHAnsi" w:cstheme="majorHAnsi"/>
          <w:bCs/>
          <w:color w:val="000000" w:themeColor="text1"/>
        </w:rPr>
        <w:t xml:space="preserve">Rozdrażew, dnia </w:t>
      </w:r>
      <w:r w:rsidR="002A30FD">
        <w:rPr>
          <w:rFonts w:asciiTheme="majorHAnsi" w:hAnsiTheme="majorHAnsi" w:cstheme="majorHAnsi"/>
          <w:b/>
          <w:bCs/>
          <w:color w:val="000000" w:themeColor="text1"/>
        </w:rPr>
        <w:t>12</w:t>
      </w:r>
      <w:r w:rsidR="003D1565">
        <w:rPr>
          <w:rFonts w:asciiTheme="majorHAnsi" w:hAnsiTheme="majorHAnsi" w:cstheme="majorHAnsi"/>
          <w:b/>
          <w:bCs/>
          <w:color w:val="000000" w:themeColor="text1"/>
        </w:rPr>
        <w:t xml:space="preserve"> </w:t>
      </w:r>
      <w:r w:rsidR="002A30FD">
        <w:rPr>
          <w:rFonts w:asciiTheme="majorHAnsi" w:hAnsiTheme="majorHAnsi" w:cstheme="majorHAnsi"/>
          <w:b/>
          <w:bCs/>
          <w:color w:val="000000" w:themeColor="text1"/>
        </w:rPr>
        <w:t>maja</w:t>
      </w:r>
      <w:r>
        <w:rPr>
          <w:rFonts w:asciiTheme="majorHAnsi" w:hAnsiTheme="majorHAnsi" w:cstheme="majorHAnsi"/>
          <w:b/>
          <w:color w:val="000000" w:themeColor="text1"/>
        </w:rPr>
        <w:t xml:space="preserve"> 202</w:t>
      </w:r>
      <w:r w:rsidR="003D1565">
        <w:rPr>
          <w:rFonts w:asciiTheme="majorHAnsi" w:hAnsiTheme="majorHAnsi" w:cstheme="majorHAnsi"/>
          <w:b/>
          <w:color w:val="000000" w:themeColor="text1"/>
        </w:rPr>
        <w:t>2</w:t>
      </w:r>
      <w:r>
        <w:rPr>
          <w:rFonts w:asciiTheme="majorHAnsi" w:hAnsiTheme="majorHAnsi" w:cstheme="majorHAnsi"/>
          <w:b/>
          <w:color w:val="000000" w:themeColor="text1"/>
        </w:rPr>
        <w:t xml:space="preserve"> </w:t>
      </w:r>
      <w:r>
        <w:rPr>
          <w:rFonts w:asciiTheme="majorHAnsi" w:hAnsiTheme="majorHAnsi" w:cstheme="majorHAnsi"/>
          <w:b/>
        </w:rPr>
        <w:t>r.</w:t>
      </w:r>
      <w:bookmarkEnd w:id="0"/>
      <w:r>
        <w:br w:type="page"/>
      </w:r>
    </w:p>
    <w:p w14:paraId="7C0BB9CE" w14:textId="77777777" w:rsidR="004A4046" w:rsidRDefault="0055716E">
      <w:pPr>
        <w:jc w:val="center"/>
        <w:rPr>
          <w:rFonts w:asciiTheme="majorHAnsi" w:hAnsiTheme="majorHAnsi" w:cstheme="majorHAnsi"/>
          <w:b/>
          <w:sz w:val="28"/>
          <w:szCs w:val="28"/>
        </w:rPr>
      </w:pPr>
      <w:r>
        <w:rPr>
          <w:rFonts w:asciiTheme="majorHAnsi" w:hAnsiTheme="majorHAnsi" w:cstheme="majorHAnsi"/>
          <w:b/>
          <w:sz w:val="30"/>
          <w:szCs w:val="30"/>
        </w:rPr>
        <w:lastRenderedPageBreak/>
        <w:t>SPIS TREŚCI</w:t>
      </w:r>
    </w:p>
    <w:sdt>
      <w:sdtPr>
        <w:id w:val="1515109329"/>
        <w:docPartObj>
          <w:docPartGallery w:val="Table of Contents"/>
          <w:docPartUnique/>
        </w:docPartObj>
      </w:sdtPr>
      <w:sdtEndPr/>
      <w:sdtContent>
        <w:p w14:paraId="68E40101" w14:textId="50A8239A" w:rsidR="004A4046" w:rsidRDefault="0055716E" w:rsidP="009F28BE">
          <w:pPr>
            <w:pStyle w:val="Spistreci2"/>
            <w:rPr>
              <w:rFonts w:asciiTheme="minorHAnsi" w:eastAsiaTheme="minorEastAsia" w:hAnsiTheme="minorHAnsi" w:cstheme="minorBidi"/>
              <w:noProof/>
              <w:lang w:val="pl-PL"/>
            </w:rPr>
          </w:pPr>
          <w:r>
            <w:fldChar w:fldCharType="begin"/>
          </w:r>
          <w:r>
            <w:rPr>
              <w:rStyle w:val="czeindeksu"/>
              <w:rFonts w:ascii="Calibri" w:hAnsi="Calibri" w:cs="Calibri"/>
              <w:b/>
              <w:bCs/>
              <w:webHidden/>
            </w:rPr>
            <w:instrText>TOC \z \o "1-9" \u \h</w:instrText>
          </w:r>
          <w:r>
            <w:rPr>
              <w:rStyle w:val="czeindeksu"/>
              <w:rFonts w:ascii="Calibri" w:hAnsi="Calibri" w:cs="Calibri"/>
              <w:b/>
              <w:bCs/>
            </w:rPr>
            <w:fldChar w:fldCharType="separate"/>
          </w:r>
          <w:hyperlink w:anchor="_Toc66025940">
            <w:r>
              <w:rPr>
                <w:rStyle w:val="czeindeksu"/>
                <w:rFonts w:asciiTheme="majorHAnsi" w:hAnsiTheme="majorHAnsi" w:cstheme="majorHAnsi"/>
                <w:b/>
                <w:bCs/>
                <w:noProof/>
                <w:webHidden/>
              </w:rPr>
              <w:t>I. Nazwa oraz adres Zamawiającego</w:t>
            </w:r>
            <w:r w:rsidR="009F28BE">
              <w:rPr>
                <w:rStyle w:val="czeindeksu"/>
                <w:rFonts w:asciiTheme="majorHAnsi" w:hAnsiTheme="majorHAnsi" w:cstheme="majorHAnsi"/>
                <w:b/>
                <w:bCs/>
                <w:noProof/>
                <w:webHidden/>
              </w:rPr>
              <w:tab/>
            </w:r>
            <w:r>
              <w:rPr>
                <w:noProof/>
                <w:webHidden/>
              </w:rPr>
              <w:fldChar w:fldCharType="begin"/>
            </w:r>
            <w:r>
              <w:rPr>
                <w:noProof/>
                <w:webHidden/>
              </w:rPr>
              <w:instrText>PAGEREF _Toc66025940 \h</w:instrText>
            </w:r>
            <w:r>
              <w:rPr>
                <w:noProof/>
                <w:webHidden/>
              </w:rPr>
            </w:r>
            <w:r>
              <w:rPr>
                <w:noProof/>
                <w:webHidden/>
              </w:rPr>
              <w:fldChar w:fldCharType="separate"/>
            </w:r>
            <w:r w:rsidR="00871A66">
              <w:rPr>
                <w:noProof/>
                <w:webHidden/>
              </w:rPr>
              <w:t>3</w:t>
            </w:r>
            <w:r>
              <w:rPr>
                <w:noProof/>
                <w:webHidden/>
              </w:rPr>
              <w:fldChar w:fldCharType="end"/>
            </w:r>
          </w:hyperlink>
        </w:p>
        <w:p w14:paraId="0E07763B" w14:textId="15E9756E" w:rsidR="004A4046" w:rsidRDefault="004162BB" w:rsidP="009F28BE">
          <w:pPr>
            <w:pStyle w:val="Spistreci2"/>
            <w:rPr>
              <w:rFonts w:asciiTheme="minorHAnsi" w:eastAsiaTheme="minorEastAsia" w:hAnsiTheme="minorHAnsi" w:cstheme="minorBidi"/>
              <w:noProof/>
              <w:lang w:val="pl-PL"/>
            </w:rPr>
          </w:pPr>
          <w:hyperlink w:anchor="_Toc66025948">
            <w:r w:rsidR="0055716E">
              <w:rPr>
                <w:rStyle w:val="czeindeksu"/>
                <w:rFonts w:asciiTheme="majorHAnsi" w:hAnsiTheme="majorHAnsi" w:cstheme="majorHAnsi"/>
                <w:b/>
                <w:bCs/>
                <w:noProof/>
                <w:webHidden/>
              </w:rPr>
              <w:t>II. Tryb udzielania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_Toc66025948 \h</w:instrText>
            </w:r>
            <w:r w:rsidR="0055716E">
              <w:rPr>
                <w:noProof/>
                <w:webHidden/>
              </w:rPr>
            </w:r>
            <w:r w:rsidR="0055716E">
              <w:rPr>
                <w:noProof/>
                <w:webHidden/>
              </w:rPr>
              <w:fldChar w:fldCharType="separate"/>
            </w:r>
            <w:r w:rsidR="00871A66">
              <w:rPr>
                <w:noProof/>
                <w:webHidden/>
              </w:rPr>
              <w:t>3</w:t>
            </w:r>
            <w:r w:rsidR="0055716E">
              <w:rPr>
                <w:noProof/>
                <w:webHidden/>
              </w:rPr>
              <w:fldChar w:fldCharType="end"/>
            </w:r>
          </w:hyperlink>
        </w:p>
        <w:p w14:paraId="4F4F7A5E" w14:textId="3B4C5070" w:rsidR="004A4046" w:rsidRDefault="004162BB" w:rsidP="009F28BE">
          <w:pPr>
            <w:pStyle w:val="Spistreci2"/>
            <w:rPr>
              <w:rFonts w:asciiTheme="minorHAnsi" w:eastAsiaTheme="minorEastAsia" w:hAnsiTheme="minorHAnsi" w:cstheme="minorBidi"/>
              <w:noProof/>
              <w:lang w:val="pl-PL"/>
            </w:rPr>
          </w:pPr>
          <w:hyperlink w:anchor="_Toc66025949">
            <w:r w:rsidR="0055716E">
              <w:rPr>
                <w:rStyle w:val="czeindeksu"/>
                <w:rFonts w:asciiTheme="majorHAnsi" w:hAnsiTheme="majorHAnsi" w:cstheme="majorHAnsi"/>
                <w:b/>
                <w:bCs/>
                <w:noProof/>
                <w:webHidden/>
              </w:rPr>
              <w:t>III. Opis przedmiotu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_Toc66025949 \h</w:instrText>
            </w:r>
            <w:r w:rsidR="0055716E">
              <w:rPr>
                <w:noProof/>
                <w:webHidden/>
              </w:rPr>
            </w:r>
            <w:r w:rsidR="0055716E">
              <w:rPr>
                <w:noProof/>
                <w:webHidden/>
              </w:rPr>
              <w:fldChar w:fldCharType="separate"/>
            </w:r>
            <w:r w:rsidR="00871A66">
              <w:rPr>
                <w:noProof/>
                <w:webHidden/>
              </w:rPr>
              <w:t>4</w:t>
            </w:r>
            <w:r w:rsidR="0055716E">
              <w:rPr>
                <w:noProof/>
                <w:webHidden/>
              </w:rPr>
              <w:fldChar w:fldCharType="end"/>
            </w:r>
          </w:hyperlink>
        </w:p>
        <w:p w14:paraId="3716462F" w14:textId="002E0107" w:rsidR="004A4046" w:rsidRDefault="004162BB" w:rsidP="009F28BE">
          <w:pPr>
            <w:pStyle w:val="Spistreci2"/>
            <w:rPr>
              <w:rFonts w:asciiTheme="minorHAnsi" w:eastAsiaTheme="minorEastAsia" w:hAnsiTheme="minorHAnsi" w:cstheme="minorBidi"/>
              <w:noProof/>
              <w:lang w:val="pl-PL"/>
            </w:rPr>
          </w:pPr>
          <w:hyperlink w:anchor="_Toc66025950">
            <w:r w:rsidR="0055716E">
              <w:rPr>
                <w:rStyle w:val="czeindeksu"/>
                <w:rFonts w:asciiTheme="majorHAnsi" w:hAnsiTheme="majorHAnsi" w:cstheme="majorHAnsi"/>
                <w:b/>
                <w:bCs/>
                <w:noProof/>
                <w:webHidden/>
              </w:rPr>
              <w:t>IV. Wizja lokalna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_Toc66025950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6C8F5156" w14:textId="00E8EB42" w:rsidR="004A4046" w:rsidRDefault="004162BB" w:rsidP="009F28BE">
          <w:pPr>
            <w:pStyle w:val="Spistreci2"/>
            <w:rPr>
              <w:rFonts w:asciiTheme="minorHAnsi" w:eastAsiaTheme="minorEastAsia" w:hAnsiTheme="minorHAnsi" w:cstheme="minorBidi"/>
              <w:noProof/>
              <w:lang w:val="pl-PL"/>
            </w:rPr>
          </w:pPr>
          <w:hyperlink w:anchor="_Toc66025951">
            <w:r w:rsidR="0055716E">
              <w:rPr>
                <w:rStyle w:val="czeindeksu"/>
                <w:rFonts w:asciiTheme="majorHAnsi" w:hAnsiTheme="majorHAnsi" w:cstheme="majorHAnsi"/>
                <w:b/>
                <w:bCs/>
                <w:noProof/>
                <w:webHidden/>
              </w:rPr>
              <w:t>V. Podwykonawstwo</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_Toc66025951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51304F65" w14:textId="0F8D8DB9" w:rsidR="004A4046" w:rsidRDefault="004162BB" w:rsidP="009F28BE">
          <w:pPr>
            <w:pStyle w:val="Spistreci2"/>
            <w:rPr>
              <w:rFonts w:asciiTheme="minorHAnsi" w:eastAsiaTheme="minorEastAsia" w:hAnsiTheme="minorHAnsi" w:cstheme="minorBidi"/>
              <w:noProof/>
              <w:lang w:val="pl-PL"/>
            </w:rPr>
          </w:pPr>
          <w:hyperlink w:anchor="_Toc66025952">
            <w:r w:rsidR="0055716E">
              <w:rPr>
                <w:rStyle w:val="czeindeksu"/>
                <w:rFonts w:asciiTheme="majorHAnsi" w:hAnsiTheme="majorHAnsi" w:cstheme="majorHAnsi"/>
                <w:b/>
                <w:bCs/>
                <w:noProof/>
                <w:webHidden/>
              </w:rPr>
              <w:t>VI. Termin wykonania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_Toc66025952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4562B8F9" w14:textId="3887E0B5" w:rsidR="004A4046" w:rsidRDefault="004162BB" w:rsidP="009F28BE">
          <w:pPr>
            <w:pStyle w:val="Spistreci2"/>
            <w:rPr>
              <w:rFonts w:asciiTheme="minorHAnsi" w:eastAsiaTheme="minorEastAsia" w:hAnsiTheme="minorHAnsi" w:cstheme="minorBidi"/>
              <w:noProof/>
              <w:lang w:val="pl-PL"/>
            </w:rPr>
          </w:pPr>
          <w:hyperlink w:anchor="_Toc66025953">
            <w:r w:rsidR="0055716E">
              <w:rPr>
                <w:rStyle w:val="czeindeksu"/>
                <w:rFonts w:asciiTheme="majorHAnsi" w:hAnsiTheme="majorHAnsi" w:cstheme="majorHAnsi"/>
                <w:b/>
                <w:bCs/>
                <w:noProof/>
                <w:webHidden/>
              </w:rPr>
              <w:t>VII. Warunki udziału w postępowaniu</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_Toc66025953 \h</w:instrText>
            </w:r>
            <w:r w:rsidR="0055716E">
              <w:rPr>
                <w:noProof/>
                <w:webHidden/>
              </w:rPr>
            </w:r>
            <w:r w:rsidR="0055716E">
              <w:rPr>
                <w:noProof/>
                <w:webHidden/>
              </w:rPr>
              <w:fldChar w:fldCharType="separate"/>
            </w:r>
            <w:r w:rsidR="00871A66">
              <w:rPr>
                <w:noProof/>
                <w:webHidden/>
              </w:rPr>
              <w:t>5</w:t>
            </w:r>
            <w:r w:rsidR="0055716E">
              <w:rPr>
                <w:noProof/>
                <w:webHidden/>
              </w:rPr>
              <w:fldChar w:fldCharType="end"/>
            </w:r>
          </w:hyperlink>
        </w:p>
        <w:p w14:paraId="775EF5C8" w14:textId="676EA444" w:rsidR="004A4046" w:rsidRDefault="004162BB" w:rsidP="009F28BE">
          <w:pPr>
            <w:pStyle w:val="Spistreci2"/>
            <w:rPr>
              <w:rFonts w:asciiTheme="minorHAnsi" w:eastAsiaTheme="minorEastAsia" w:hAnsiTheme="minorHAnsi" w:cstheme="minorBidi"/>
              <w:noProof/>
              <w:lang w:val="pl-PL"/>
            </w:rPr>
          </w:pPr>
          <w:hyperlink w:anchor="_Toc66025954">
            <w:r w:rsidR="0055716E">
              <w:rPr>
                <w:rStyle w:val="czeindeksu"/>
                <w:rFonts w:asciiTheme="majorHAnsi" w:hAnsiTheme="majorHAnsi" w:cstheme="majorHAnsi"/>
                <w:b/>
                <w:bCs/>
                <w:noProof/>
                <w:webHidden/>
              </w:rPr>
              <w:t>VIII. Podstawy wykluczenia z postępowania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_Toc66025954 \h</w:instrText>
            </w:r>
            <w:r w:rsidR="0055716E">
              <w:rPr>
                <w:noProof/>
                <w:webHidden/>
              </w:rPr>
            </w:r>
            <w:r w:rsidR="0055716E">
              <w:rPr>
                <w:noProof/>
                <w:webHidden/>
              </w:rPr>
              <w:fldChar w:fldCharType="separate"/>
            </w:r>
            <w:r w:rsidR="00871A66">
              <w:rPr>
                <w:noProof/>
                <w:webHidden/>
              </w:rPr>
              <w:t>7</w:t>
            </w:r>
            <w:r w:rsidR="0055716E">
              <w:rPr>
                <w:noProof/>
                <w:webHidden/>
              </w:rPr>
              <w:fldChar w:fldCharType="end"/>
            </w:r>
          </w:hyperlink>
        </w:p>
        <w:p w14:paraId="1107E4E2" w14:textId="13CC4D4C" w:rsidR="004A4046" w:rsidRDefault="004162BB" w:rsidP="009F28BE">
          <w:pPr>
            <w:pStyle w:val="Spistreci2"/>
            <w:rPr>
              <w:rFonts w:asciiTheme="minorHAnsi" w:eastAsiaTheme="minorEastAsia" w:hAnsiTheme="minorHAnsi" w:cstheme="minorBidi"/>
              <w:noProof/>
              <w:lang w:val="pl-PL"/>
            </w:rPr>
          </w:pPr>
          <w:hyperlink w:anchor="_Toc66025955">
            <w:r w:rsidR="0055716E">
              <w:rPr>
                <w:rStyle w:val="czeindeksu"/>
                <w:rFonts w:asciiTheme="majorHAnsi" w:hAnsiTheme="majorHAnsi" w:cstheme="majorHAnsi"/>
                <w:b/>
                <w:bCs/>
                <w:noProof/>
                <w:webHidden/>
              </w:rPr>
              <w:t>IX. Podmiotowe środki dowodowe. Oświadczenia i dokumenty, jakie zobowiązani są dostarczyć Wykonawcy w celu potwierdzenia spełniania warunków udziału  w postępowaniu oraz wykazania braku podstaw wykluczenia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_Toc66025955 \h</w:instrText>
            </w:r>
            <w:r w:rsidR="0055716E">
              <w:rPr>
                <w:noProof/>
                <w:webHidden/>
              </w:rPr>
            </w:r>
            <w:r w:rsidR="0055716E">
              <w:rPr>
                <w:noProof/>
                <w:webHidden/>
              </w:rPr>
              <w:fldChar w:fldCharType="separate"/>
            </w:r>
            <w:r w:rsidR="00871A66">
              <w:rPr>
                <w:noProof/>
                <w:webHidden/>
              </w:rPr>
              <w:t>7</w:t>
            </w:r>
            <w:r w:rsidR="0055716E">
              <w:rPr>
                <w:noProof/>
                <w:webHidden/>
              </w:rPr>
              <w:fldChar w:fldCharType="end"/>
            </w:r>
          </w:hyperlink>
        </w:p>
        <w:p w14:paraId="76E462E0" w14:textId="4AE86E6F" w:rsidR="004A4046" w:rsidRDefault="004162BB" w:rsidP="009F28BE">
          <w:pPr>
            <w:pStyle w:val="Spistreci2"/>
            <w:rPr>
              <w:rFonts w:asciiTheme="minorHAnsi" w:eastAsiaTheme="minorEastAsia" w:hAnsiTheme="minorHAnsi" w:cstheme="minorBidi"/>
              <w:noProof/>
              <w:lang w:val="pl-PL"/>
            </w:rPr>
          </w:pPr>
          <w:hyperlink w:anchor="_Toc66025956">
            <w:r w:rsidR="0055716E">
              <w:rPr>
                <w:rStyle w:val="czeindeksu"/>
                <w:rFonts w:asciiTheme="majorHAnsi" w:hAnsiTheme="majorHAnsi" w:cstheme="majorHAnsi"/>
                <w:b/>
                <w:bCs/>
                <w:noProof/>
                <w:webHidden/>
              </w:rPr>
              <w:t>X. Poleganie na zasobach innych podmiotów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_Toc66025956 \h</w:instrText>
            </w:r>
            <w:r w:rsidR="0055716E">
              <w:rPr>
                <w:noProof/>
                <w:webHidden/>
              </w:rPr>
            </w:r>
            <w:r w:rsidR="0055716E">
              <w:rPr>
                <w:noProof/>
                <w:webHidden/>
              </w:rPr>
              <w:fldChar w:fldCharType="separate"/>
            </w:r>
            <w:r w:rsidR="00871A66">
              <w:rPr>
                <w:noProof/>
                <w:webHidden/>
              </w:rPr>
              <w:t>11</w:t>
            </w:r>
            <w:r w:rsidR="0055716E">
              <w:rPr>
                <w:noProof/>
                <w:webHidden/>
              </w:rPr>
              <w:fldChar w:fldCharType="end"/>
            </w:r>
          </w:hyperlink>
        </w:p>
        <w:p w14:paraId="32B23518" w14:textId="29CB5838" w:rsidR="004A4046" w:rsidRDefault="004162BB" w:rsidP="009F28BE">
          <w:pPr>
            <w:pStyle w:val="Spistreci2"/>
            <w:rPr>
              <w:rFonts w:asciiTheme="minorHAnsi" w:eastAsiaTheme="minorEastAsia" w:hAnsiTheme="minorHAnsi" w:cstheme="minorBidi"/>
              <w:noProof/>
              <w:lang w:val="pl-PL"/>
            </w:rPr>
          </w:pPr>
          <w:hyperlink w:anchor="_Toc66025957">
            <w:r w:rsidR="0055716E">
              <w:rPr>
                <w:rStyle w:val="czeindeksu"/>
                <w:rFonts w:asciiTheme="majorHAnsi" w:hAnsiTheme="majorHAnsi" w:cstheme="majorHAnsi"/>
                <w:b/>
                <w:bCs/>
                <w:noProof/>
                <w:webHidden/>
              </w:rPr>
              <w:t>XI. Informacja dla Wykonawców wspólnie ubiegających się o udzielenie zamówienia</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_Toc66025957 \h</w:instrText>
            </w:r>
            <w:r w:rsidR="0055716E">
              <w:rPr>
                <w:noProof/>
                <w:webHidden/>
              </w:rPr>
            </w:r>
            <w:r w:rsidR="0055716E">
              <w:rPr>
                <w:noProof/>
                <w:webHidden/>
              </w:rPr>
              <w:fldChar w:fldCharType="separate"/>
            </w:r>
            <w:r w:rsidR="00871A66">
              <w:rPr>
                <w:noProof/>
                <w:webHidden/>
              </w:rPr>
              <w:t>12</w:t>
            </w:r>
            <w:r w:rsidR="0055716E">
              <w:rPr>
                <w:noProof/>
                <w:webHidden/>
              </w:rPr>
              <w:fldChar w:fldCharType="end"/>
            </w:r>
          </w:hyperlink>
        </w:p>
        <w:p w14:paraId="79ABAE29" w14:textId="6E94DDA8" w:rsidR="004A4046" w:rsidRDefault="004162BB" w:rsidP="009F28BE">
          <w:pPr>
            <w:pStyle w:val="Spistreci2"/>
            <w:rPr>
              <w:rFonts w:asciiTheme="minorHAnsi" w:eastAsiaTheme="minorEastAsia" w:hAnsiTheme="minorHAnsi" w:cstheme="minorBidi"/>
              <w:noProof/>
              <w:lang w:val="pl-PL"/>
            </w:rPr>
          </w:pPr>
          <w:hyperlink w:anchor="_Toc66025958">
            <w:r w:rsidR="0055716E">
              <w:rPr>
                <w:rStyle w:val="czeindeksu"/>
                <w:rFonts w:asciiTheme="majorHAnsi" w:hAnsiTheme="majorHAnsi" w:cstheme="majorHAnsi"/>
                <w:b/>
                <w:bCs/>
                <w:noProof/>
                <w:webHidden/>
              </w:rPr>
              <w:t>XII. Informacje o sposobie porozumiewania się zamawiającego z Wykonawcami oraz przekazywania oświadczeń lub dokumentów</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_Toc66025958 \h</w:instrText>
            </w:r>
            <w:r w:rsidR="0055716E">
              <w:rPr>
                <w:noProof/>
                <w:webHidden/>
              </w:rPr>
            </w:r>
            <w:r w:rsidR="0055716E">
              <w:rPr>
                <w:noProof/>
                <w:webHidden/>
              </w:rPr>
              <w:fldChar w:fldCharType="separate"/>
            </w:r>
            <w:r w:rsidR="00871A66">
              <w:rPr>
                <w:noProof/>
                <w:webHidden/>
              </w:rPr>
              <w:t>12</w:t>
            </w:r>
            <w:r w:rsidR="0055716E">
              <w:rPr>
                <w:noProof/>
                <w:webHidden/>
              </w:rPr>
              <w:fldChar w:fldCharType="end"/>
            </w:r>
          </w:hyperlink>
        </w:p>
        <w:p w14:paraId="4A454FEF" w14:textId="0E43BE14" w:rsidR="004A4046" w:rsidRDefault="004162BB" w:rsidP="009F28BE">
          <w:pPr>
            <w:pStyle w:val="Spistreci2"/>
            <w:rPr>
              <w:rFonts w:asciiTheme="minorHAnsi" w:eastAsiaTheme="minorEastAsia" w:hAnsiTheme="minorHAnsi" w:cstheme="minorBidi"/>
              <w:noProof/>
              <w:lang w:val="pl-PL"/>
            </w:rPr>
          </w:pPr>
          <w:hyperlink w:anchor="_Toc66025959">
            <w:r w:rsidR="0055716E">
              <w:rPr>
                <w:rStyle w:val="czeindeksu"/>
                <w:rFonts w:asciiTheme="majorHAnsi" w:hAnsiTheme="majorHAnsi" w:cstheme="majorHAnsi"/>
                <w:b/>
                <w:bCs/>
                <w:noProof/>
                <w:webHidden/>
              </w:rPr>
              <w:t>XIII. Opis sposobu przygotowania ofert oraz dokumentów wymaganych przez Zamawiającego</w:t>
            </w:r>
            <w:r w:rsidR="0055716E">
              <w:rPr>
                <w:rStyle w:val="czeindeksu"/>
                <w:rFonts w:asciiTheme="majorHAnsi" w:hAnsiTheme="majorHAnsi" w:cstheme="majorHAnsi"/>
                <w:b/>
                <w:bCs/>
                <w:noProof/>
                <w:webHidden/>
              </w:rPr>
              <w:br/>
              <w:t xml:space="preserve"> w SWZ</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_Toc66025959 \h</w:instrText>
            </w:r>
            <w:r w:rsidR="0055716E">
              <w:rPr>
                <w:noProof/>
                <w:webHidden/>
              </w:rPr>
            </w:r>
            <w:r w:rsidR="0055716E">
              <w:rPr>
                <w:noProof/>
                <w:webHidden/>
              </w:rPr>
              <w:fldChar w:fldCharType="separate"/>
            </w:r>
            <w:r w:rsidR="00871A66">
              <w:rPr>
                <w:noProof/>
                <w:webHidden/>
              </w:rPr>
              <w:t>13</w:t>
            </w:r>
            <w:r w:rsidR="0055716E">
              <w:rPr>
                <w:noProof/>
                <w:webHidden/>
              </w:rPr>
              <w:fldChar w:fldCharType="end"/>
            </w:r>
          </w:hyperlink>
        </w:p>
        <w:p w14:paraId="6018532C" w14:textId="79CA2CD6" w:rsidR="004A4046" w:rsidRDefault="004162BB" w:rsidP="009F28BE">
          <w:pPr>
            <w:pStyle w:val="Spistreci2"/>
            <w:rPr>
              <w:rFonts w:asciiTheme="minorHAnsi" w:eastAsiaTheme="minorEastAsia" w:hAnsiTheme="minorHAnsi" w:cstheme="minorBidi"/>
              <w:noProof/>
              <w:lang w:val="pl-PL"/>
            </w:rPr>
          </w:pPr>
          <w:hyperlink w:anchor="_Toc66025961">
            <w:r w:rsidR="0055716E">
              <w:rPr>
                <w:rStyle w:val="czeindeksu"/>
                <w:rFonts w:asciiTheme="majorHAnsi" w:hAnsiTheme="majorHAnsi" w:cstheme="majorHAnsi"/>
                <w:b/>
                <w:bCs/>
                <w:noProof/>
                <w:webHidden/>
              </w:rPr>
              <w:t>XIV. Miejsce i termin składania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_Toc66025961 \h</w:instrText>
            </w:r>
            <w:r w:rsidR="0055716E">
              <w:rPr>
                <w:noProof/>
                <w:webHidden/>
              </w:rPr>
            </w:r>
            <w:r w:rsidR="0055716E">
              <w:rPr>
                <w:noProof/>
                <w:webHidden/>
              </w:rPr>
              <w:fldChar w:fldCharType="separate"/>
            </w:r>
            <w:r w:rsidR="00871A66">
              <w:rPr>
                <w:noProof/>
                <w:webHidden/>
              </w:rPr>
              <w:t>15</w:t>
            </w:r>
            <w:r w:rsidR="0055716E">
              <w:rPr>
                <w:noProof/>
                <w:webHidden/>
              </w:rPr>
              <w:fldChar w:fldCharType="end"/>
            </w:r>
          </w:hyperlink>
        </w:p>
        <w:p w14:paraId="203BA68A" w14:textId="7CAC8477" w:rsidR="004A4046" w:rsidRDefault="004162BB" w:rsidP="009F28BE">
          <w:pPr>
            <w:pStyle w:val="Spistreci2"/>
            <w:rPr>
              <w:rFonts w:asciiTheme="minorHAnsi" w:eastAsiaTheme="minorEastAsia" w:hAnsiTheme="minorHAnsi" w:cstheme="minorBidi"/>
              <w:noProof/>
              <w:lang w:val="pl-PL"/>
            </w:rPr>
          </w:pPr>
          <w:hyperlink w:anchor="_Toc66025962">
            <w:r w:rsidR="0055716E">
              <w:rPr>
                <w:rStyle w:val="czeindeksu"/>
                <w:rFonts w:asciiTheme="majorHAnsi" w:hAnsiTheme="majorHAnsi" w:cstheme="majorHAnsi"/>
                <w:b/>
                <w:bCs/>
                <w:noProof/>
                <w:webHidden/>
              </w:rPr>
              <w:t>XV. Otwarcie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_Toc66025962 \h</w:instrText>
            </w:r>
            <w:r w:rsidR="0055716E">
              <w:rPr>
                <w:noProof/>
                <w:webHidden/>
              </w:rPr>
            </w:r>
            <w:r w:rsidR="0055716E">
              <w:rPr>
                <w:noProof/>
                <w:webHidden/>
              </w:rPr>
              <w:fldChar w:fldCharType="separate"/>
            </w:r>
            <w:r w:rsidR="00871A66">
              <w:rPr>
                <w:noProof/>
                <w:webHidden/>
              </w:rPr>
              <w:t>16</w:t>
            </w:r>
            <w:r w:rsidR="0055716E">
              <w:rPr>
                <w:noProof/>
                <w:webHidden/>
              </w:rPr>
              <w:fldChar w:fldCharType="end"/>
            </w:r>
          </w:hyperlink>
        </w:p>
        <w:p w14:paraId="2B70B0A9" w14:textId="06E41130" w:rsidR="004A4046" w:rsidRDefault="004162BB" w:rsidP="009F28BE">
          <w:pPr>
            <w:pStyle w:val="Spistreci2"/>
            <w:rPr>
              <w:rFonts w:asciiTheme="minorHAnsi" w:eastAsiaTheme="minorEastAsia" w:hAnsiTheme="minorHAnsi" w:cstheme="minorBidi"/>
              <w:noProof/>
              <w:lang w:val="pl-PL"/>
            </w:rPr>
          </w:pPr>
          <w:hyperlink w:anchor="_Toc66025963">
            <w:r w:rsidR="0055716E">
              <w:rPr>
                <w:rStyle w:val="czeindeksu"/>
                <w:rFonts w:asciiTheme="majorHAnsi" w:hAnsiTheme="majorHAnsi" w:cstheme="majorHAnsi"/>
                <w:b/>
                <w:bCs/>
                <w:noProof/>
                <w:webHidden/>
              </w:rPr>
              <w:t>XVI. Termin związania ofertą</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_Toc66025963 \h</w:instrText>
            </w:r>
            <w:r w:rsidR="0055716E">
              <w:rPr>
                <w:noProof/>
                <w:webHidden/>
              </w:rPr>
            </w:r>
            <w:r w:rsidR="0055716E">
              <w:rPr>
                <w:noProof/>
                <w:webHidden/>
              </w:rPr>
              <w:fldChar w:fldCharType="separate"/>
            </w:r>
            <w:r w:rsidR="00871A66">
              <w:rPr>
                <w:noProof/>
                <w:webHidden/>
              </w:rPr>
              <w:t>16</w:t>
            </w:r>
            <w:r w:rsidR="0055716E">
              <w:rPr>
                <w:noProof/>
                <w:webHidden/>
              </w:rPr>
              <w:fldChar w:fldCharType="end"/>
            </w:r>
          </w:hyperlink>
        </w:p>
        <w:p w14:paraId="1D360389" w14:textId="700BB24F" w:rsidR="004A4046" w:rsidRDefault="004162BB" w:rsidP="009F28BE">
          <w:pPr>
            <w:pStyle w:val="Spistreci2"/>
            <w:rPr>
              <w:rFonts w:asciiTheme="minorHAnsi" w:eastAsiaTheme="minorEastAsia" w:hAnsiTheme="minorHAnsi" w:cstheme="minorBidi"/>
              <w:noProof/>
              <w:lang w:val="pl-PL"/>
            </w:rPr>
          </w:pPr>
          <w:hyperlink w:anchor="_Toc66025964">
            <w:r w:rsidR="0055716E">
              <w:rPr>
                <w:rStyle w:val="czeindeksu"/>
                <w:rFonts w:asciiTheme="majorHAnsi" w:hAnsiTheme="majorHAnsi" w:cstheme="majorHAnsi"/>
                <w:b/>
                <w:bCs/>
                <w:noProof/>
                <w:webHidden/>
              </w:rPr>
              <w:t>XVII. Sposób obliczania ceny oferty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_Toc66025964 \h</w:instrText>
            </w:r>
            <w:r w:rsidR="0055716E">
              <w:rPr>
                <w:noProof/>
                <w:webHidden/>
              </w:rPr>
            </w:r>
            <w:r w:rsidR="0055716E">
              <w:rPr>
                <w:noProof/>
                <w:webHidden/>
              </w:rPr>
              <w:fldChar w:fldCharType="separate"/>
            </w:r>
            <w:r w:rsidR="00871A66">
              <w:rPr>
                <w:noProof/>
                <w:webHidden/>
              </w:rPr>
              <w:t>16</w:t>
            </w:r>
            <w:r w:rsidR="0055716E">
              <w:rPr>
                <w:noProof/>
                <w:webHidden/>
              </w:rPr>
              <w:fldChar w:fldCharType="end"/>
            </w:r>
          </w:hyperlink>
        </w:p>
        <w:p w14:paraId="3C3264D4" w14:textId="06C7CCFA" w:rsidR="004A4046" w:rsidRDefault="004162BB" w:rsidP="009F28BE">
          <w:pPr>
            <w:pStyle w:val="Spistreci2"/>
            <w:rPr>
              <w:rFonts w:asciiTheme="minorHAnsi" w:eastAsiaTheme="minorEastAsia" w:hAnsiTheme="minorHAnsi" w:cstheme="minorBidi"/>
              <w:noProof/>
              <w:lang w:val="pl-PL"/>
            </w:rPr>
          </w:pPr>
          <w:hyperlink w:anchor="_Toc66025965">
            <w:r w:rsidR="0055716E">
              <w:rPr>
                <w:rStyle w:val="czeindeksu"/>
                <w:rFonts w:asciiTheme="majorHAnsi" w:hAnsiTheme="majorHAnsi" w:cstheme="majorHAnsi"/>
                <w:b/>
                <w:bCs/>
                <w:noProof/>
                <w:webHidden/>
              </w:rPr>
              <w:t>XVIII. Opis kryteriów oceny ofert wraz z podaniem wag tych kryteriów i sposobu oceny ofert</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_Toc66025965 \h</w:instrText>
            </w:r>
            <w:r w:rsidR="0055716E">
              <w:rPr>
                <w:noProof/>
                <w:webHidden/>
              </w:rPr>
            </w:r>
            <w:r w:rsidR="0055716E">
              <w:rPr>
                <w:noProof/>
                <w:webHidden/>
              </w:rPr>
              <w:fldChar w:fldCharType="separate"/>
            </w:r>
            <w:r w:rsidR="00871A66">
              <w:rPr>
                <w:noProof/>
                <w:webHidden/>
              </w:rPr>
              <w:t>18</w:t>
            </w:r>
            <w:r w:rsidR="0055716E">
              <w:rPr>
                <w:noProof/>
                <w:webHidden/>
              </w:rPr>
              <w:fldChar w:fldCharType="end"/>
            </w:r>
          </w:hyperlink>
        </w:p>
        <w:p w14:paraId="7452EC7C" w14:textId="702CFD73" w:rsidR="004A4046" w:rsidRDefault="004162BB" w:rsidP="009F28BE">
          <w:pPr>
            <w:pStyle w:val="Spistreci2"/>
            <w:rPr>
              <w:rFonts w:asciiTheme="minorHAnsi" w:eastAsiaTheme="minorEastAsia" w:hAnsiTheme="minorHAnsi" w:cstheme="minorBidi"/>
              <w:noProof/>
              <w:lang w:val="pl-PL"/>
            </w:rPr>
          </w:pPr>
          <w:hyperlink w:anchor="_Toc66025966">
            <w:r w:rsidR="0055716E">
              <w:rPr>
                <w:rStyle w:val="czeindeksu"/>
                <w:rFonts w:asciiTheme="majorHAnsi" w:hAnsiTheme="majorHAnsi" w:cstheme="majorHAnsi"/>
                <w:b/>
                <w:bCs/>
                <w:noProof/>
                <w:webHidden/>
              </w:rPr>
              <w:t>XIX. Wymagania dotyczące wadium</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_Toc66025966 \h</w:instrText>
            </w:r>
            <w:r w:rsidR="0055716E">
              <w:rPr>
                <w:noProof/>
                <w:webHidden/>
              </w:rPr>
            </w:r>
            <w:r w:rsidR="0055716E">
              <w:rPr>
                <w:noProof/>
                <w:webHidden/>
              </w:rPr>
              <w:fldChar w:fldCharType="separate"/>
            </w:r>
            <w:r w:rsidR="00871A66">
              <w:rPr>
                <w:noProof/>
                <w:webHidden/>
              </w:rPr>
              <w:t>19</w:t>
            </w:r>
            <w:r w:rsidR="0055716E">
              <w:rPr>
                <w:noProof/>
                <w:webHidden/>
              </w:rPr>
              <w:fldChar w:fldCharType="end"/>
            </w:r>
          </w:hyperlink>
        </w:p>
        <w:p w14:paraId="2C47383A" w14:textId="2B0FC031" w:rsidR="004A4046" w:rsidRDefault="004162BB" w:rsidP="009F28BE">
          <w:pPr>
            <w:pStyle w:val="Spistreci2"/>
            <w:rPr>
              <w:rFonts w:asciiTheme="minorHAnsi" w:eastAsiaTheme="minorEastAsia" w:hAnsiTheme="minorHAnsi" w:cstheme="minorBidi"/>
              <w:noProof/>
              <w:lang w:val="pl-PL"/>
            </w:rPr>
          </w:pPr>
          <w:hyperlink w:anchor="_Toc66025967">
            <w:r w:rsidR="0055716E">
              <w:rPr>
                <w:rStyle w:val="czeindeksu"/>
                <w:rFonts w:asciiTheme="majorHAnsi" w:hAnsiTheme="majorHAnsi" w:cstheme="majorHAnsi"/>
                <w:b/>
                <w:bCs/>
                <w:noProof/>
                <w:webHidden/>
              </w:rPr>
              <w:t>XX. Informacje o formalnościach, jakie powinny być dopełnione po wyborze oferty w celu zawarcia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_Toc66025967 \h</w:instrText>
            </w:r>
            <w:r w:rsidR="0055716E">
              <w:rPr>
                <w:noProof/>
                <w:webHidden/>
              </w:rPr>
            </w:r>
            <w:r w:rsidR="0055716E">
              <w:rPr>
                <w:noProof/>
                <w:webHidden/>
              </w:rPr>
              <w:fldChar w:fldCharType="separate"/>
            </w:r>
            <w:r w:rsidR="00871A66">
              <w:rPr>
                <w:noProof/>
                <w:webHidden/>
              </w:rPr>
              <w:t>20</w:t>
            </w:r>
            <w:r w:rsidR="0055716E">
              <w:rPr>
                <w:noProof/>
                <w:webHidden/>
              </w:rPr>
              <w:fldChar w:fldCharType="end"/>
            </w:r>
          </w:hyperlink>
        </w:p>
        <w:p w14:paraId="4344C131" w14:textId="18970242" w:rsidR="004A4046" w:rsidRDefault="004162BB" w:rsidP="009F28BE">
          <w:pPr>
            <w:pStyle w:val="Spistreci2"/>
            <w:rPr>
              <w:rFonts w:asciiTheme="minorHAnsi" w:eastAsiaTheme="minorEastAsia" w:hAnsiTheme="minorHAnsi" w:cstheme="minorBidi"/>
              <w:noProof/>
              <w:lang w:val="pl-PL"/>
            </w:rPr>
          </w:pPr>
          <w:hyperlink w:anchor="_Toc66025968">
            <w:r w:rsidR="0055716E">
              <w:rPr>
                <w:rStyle w:val="czeindeksu"/>
                <w:rFonts w:asciiTheme="majorHAnsi" w:hAnsiTheme="majorHAnsi" w:cstheme="majorHAnsi"/>
                <w:b/>
                <w:bCs/>
                <w:noProof/>
                <w:webHidden/>
              </w:rPr>
              <w:t>XXI. Wymagania dotyczące zabezpieczenia należytego wykonania umowy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_Toc66025968 \h</w:instrText>
            </w:r>
            <w:r w:rsidR="0055716E">
              <w:rPr>
                <w:noProof/>
                <w:webHidden/>
              </w:rPr>
            </w:r>
            <w:r w:rsidR="0055716E">
              <w:rPr>
                <w:noProof/>
                <w:webHidden/>
              </w:rPr>
              <w:fldChar w:fldCharType="separate"/>
            </w:r>
            <w:r w:rsidR="00871A66">
              <w:rPr>
                <w:noProof/>
                <w:webHidden/>
              </w:rPr>
              <w:t>20</w:t>
            </w:r>
            <w:r w:rsidR="0055716E">
              <w:rPr>
                <w:noProof/>
                <w:webHidden/>
              </w:rPr>
              <w:fldChar w:fldCharType="end"/>
            </w:r>
          </w:hyperlink>
        </w:p>
        <w:p w14:paraId="3FB45083" w14:textId="4F3BA61E" w:rsidR="004A4046" w:rsidRDefault="004162BB" w:rsidP="009F28BE">
          <w:pPr>
            <w:pStyle w:val="Spistreci2"/>
            <w:rPr>
              <w:rFonts w:asciiTheme="minorHAnsi" w:eastAsiaTheme="minorEastAsia" w:hAnsiTheme="minorHAnsi" w:cstheme="minorBidi"/>
              <w:noProof/>
              <w:lang w:val="pl-PL"/>
            </w:rPr>
          </w:pPr>
          <w:hyperlink w:anchor="_Toc66025969">
            <w:r w:rsidR="0055716E">
              <w:rPr>
                <w:rStyle w:val="czeindeksu"/>
                <w:rFonts w:asciiTheme="majorHAnsi" w:hAnsiTheme="majorHAnsi" w:cstheme="majorHAnsi"/>
                <w:b/>
                <w:bCs/>
                <w:noProof/>
                <w:webHidden/>
              </w:rPr>
              <w:t>XXII. Informacje o treści zawieranej umowy oraz możliwości jej zmiany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_Toc66025969 \h</w:instrText>
            </w:r>
            <w:r w:rsidR="0055716E">
              <w:rPr>
                <w:noProof/>
                <w:webHidden/>
              </w:rPr>
            </w:r>
            <w:r w:rsidR="0055716E">
              <w:rPr>
                <w:noProof/>
                <w:webHidden/>
              </w:rPr>
              <w:fldChar w:fldCharType="separate"/>
            </w:r>
            <w:r w:rsidR="00871A66">
              <w:rPr>
                <w:noProof/>
                <w:webHidden/>
              </w:rPr>
              <w:t>22</w:t>
            </w:r>
            <w:r w:rsidR="0055716E">
              <w:rPr>
                <w:noProof/>
                <w:webHidden/>
              </w:rPr>
              <w:fldChar w:fldCharType="end"/>
            </w:r>
          </w:hyperlink>
        </w:p>
        <w:p w14:paraId="03819805" w14:textId="333F8870" w:rsidR="004A4046" w:rsidRDefault="004162BB" w:rsidP="009F28BE">
          <w:pPr>
            <w:pStyle w:val="Spistreci2"/>
            <w:rPr>
              <w:rFonts w:asciiTheme="minorHAnsi" w:eastAsiaTheme="minorEastAsia" w:hAnsiTheme="minorHAnsi" w:cstheme="minorBidi"/>
              <w:noProof/>
              <w:lang w:val="pl-PL"/>
            </w:rPr>
          </w:pPr>
          <w:hyperlink w:anchor="_Toc66025970">
            <w:r w:rsidR="0055716E">
              <w:rPr>
                <w:rStyle w:val="czeindeksu"/>
                <w:rFonts w:asciiTheme="majorHAnsi" w:hAnsiTheme="majorHAnsi" w:cstheme="majorHAnsi"/>
                <w:b/>
                <w:bCs/>
                <w:noProof/>
                <w:webHidden/>
              </w:rPr>
              <w:t>XXIII. Pouczenie o środkach ochrony prawnej przysługujących Wykonawcy</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_Toc66025970 \h</w:instrText>
            </w:r>
            <w:r w:rsidR="0055716E">
              <w:rPr>
                <w:noProof/>
                <w:webHidden/>
              </w:rPr>
            </w:r>
            <w:r w:rsidR="0055716E">
              <w:rPr>
                <w:noProof/>
                <w:webHidden/>
              </w:rPr>
              <w:fldChar w:fldCharType="separate"/>
            </w:r>
            <w:r w:rsidR="00871A66">
              <w:rPr>
                <w:noProof/>
                <w:webHidden/>
              </w:rPr>
              <w:t>22</w:t>
            </w:r>
            <w:r w:rsidR="0055716E">
              <w:rPr>
                <w:noProof/>
                <w:webHidden/>
              </w:rPr>
              <w:fldChar w:fldCharType="end"/>
            </w:r>
          </w:hyperlink>
        </w:p>
        <w:p w14:paraId="1DB1B6E9" w14:textId="1B98CFAE" w:rsidR="004A4046" w:rsidRDefault="004162BB" w:rsidP="009F28BE">
          <w:pPr>
            <w:pStyle w:val="Spistreci2"/>
            <w:rPr>
              <w:rFonts w:asciiTheme="minorHAnsi" w:eastAsiaTheme="minorEastAsia" w:hAnsiTheme="minorHAnsi" w:cstheme="minorBidi"/>
              <w:noProof/>
              <w:lang w:val="pl-PL"/>
            </w:rPr>
          </w:pPr>
          <w:hyperlink w:anchor="_Toc66025971">
            <w:r w:rsidR="0055716E">
              <w:rPr>
                <w:rStyle w:val="czeindeksu"/>
                <w:rFonts w:asciiTheme="majorHAnsi" w:hAnsiTheme="majorHAnsi" w:cstheme="majorHAnsi"/>
                <w:b/>
                <w:bCs/>
                <w:noProof/>
                <w:webHidden/>
              </w:rPr>
              <w:t>XXIV. Ochrona danych osobowych</w:t>
            </w:r>
            <w:r w:rsidR="009F28BE">
              <w:rPr>
                <w:rStyle w:val="czeindeksu"/>
                <w:rFonts w:asciiTheme="majorHAnsi" w:hAnsiTheme="majorHAnsi" w:cstheme="majorHAnsi"/>
                <w:b/>
                <w:bCs/>
                <w:noProof/>
                <w:webHidden/>
              </w:rPr>
              <w:tab/>
            </w:r>
            <w:r w:rsidR="0055716E">
              <w:rPr>
                <w:noProof/>
                <w:webHidden/>
              </w:rPr>
              <w:fldChar w:fldCharType="begin"/>
            </w:r>
            <w:r w:rsidR="0055716E">
              <w:rPr>
                <w:noProof/>
                <w:webHidden/>
              </w:rPr>
              <w:instrText>PAGEREF _Toc66025971 \h</w:instrText>
            </w:r>
            <w:r w:rsidR="0055716E">
              <w:rPr>
                <w:noProof/>
                <w:webHidden/>
              </w:rPr>
            </w:r>
            <w:r w:rsidR="0055716E">
              <w:rPr>
                <w:noProof/>
                <w:webHidden/>
              </w:rPr>
              <w:fldChar w:fldCharType="separate"/>
            </w:r>
            <w:r w:rsidR="00871A66">
              <w:rPr>
                <w:noProof/>
                <w:webHidden/>
              </w:rPr>
              <w:t>23</w:t>
            </w:r>
            <w:r w:rsidR="0055716E">
              <w:rPr>
                <w:noProof/>
                <w:webHidden/>
              </w:rPr>
              <w:fldChar w:fldCharType="end"/>
            </w:r>
          </w:hyperlink>
        </w:p>
        <w:p w14:paraId="45C2B9DF" w14:textId="24BF07FB" w:rsidR="004A4046" w:rsidRDefault="004162BB" w:rsidP="009F28BE">
          <w:pPr>
            <w:pStyle w:val="Spistreci2"/>
            <w:rPr>
              <w:rFonts w:asciiTheme="minorHAnsi" w:eastAsiaTheme="minorEastAsia" w:hAnsiTheme="minorHAnsi" w:cstheme="minorBidi"/>
              <w:lang w:val="pl-PL"/>
            </w:rPr>
          </w:pPr>
          <w:hyperlink w:anchor="_Toc66025972">
            <w:r w:rsidR="0055716E">
              <w:rPr>
                <w:rStyle w:val="czeindeksu"/>
                <w:rFonts w:asciiTheme="majorHAnsi" w:hAnsiTheme="majorHAnsi" w:cstheme="majorHAnsi"/>
                <w:noProof/>
                <w:webHidden/>
              </w:rPr>
              <w:t>X</w:t>
            </w:r>
            <w:r w:rsidR="0055716E">
              <w:rPr>
                <w:rStyle w:val="czeindeksu"/>
                <w:rFonts w:asciiTheme="majorHAnsi" w:hAnsiTheme="majorHAnsi" w:cstheme="majorHAnsi"/>
                <w:b/>
                <w:bCs/>
                <w:noProof/>
              </w:rPr>
              <w:t>XV. Spis załączników</w:t>
            </w:r>
            <w:r w:rsidR="009F28BE">
              <w:rPr>
                <w:rStyle w:val="czeindeksu"/>
                <w:rFonts w:asciiTheme="majorHAnsi" w:hAnsiTheme="majorHAnsi" w:cstheme="majorHAnsi"/>
                <w:b/>
                <w:bCs/>
                <w:noProof/>
              </w:rPr>
              <w:tab/>
            </w:r>
            <w:r w:rsidR="0055716E">
              <w:rPr>
                <w:noProof/>
                <w:webHidden/>
              </w:rPr>
              <w:fldChar w:fldCharType="begin"/>
            </w:r>
            <w:r w:rsidR="0055716E">
              <w:rPr>
                <w:noProof/>
                <w:webHidden/>
              </w:rPr>
              <w:instrText>PAGEREF _Toc66025972 \h</w:instrText>
            </w:r>
            <w:r w:rsidR="0055716E">
              <w:rPr>
                <w:noProof/>
                <w:webHidden/>
              </w:rPr>
            </w:r>
            <w:r w:rsidR="0055716E">
              <w:rPr>
                <w:noProof/>
                <w:webHidden/>
              </w:rPr>
              <w:fldChar w:fldCharType="separate"/>
            </w:r>
            <w:r w:rsidR="00871A66">
              <w:rPr>
                <w:noProof/>
                <w:webHidden/>
              </w:rPr>
              <w:t>24</w:t>
            </w:r>
            <w:r w:rsidR="0055716E">
              <w:rPr>
                <w:noProof/>
                <w:webHidden/>
              </w:rPr>
              <w:fldChar w:fldCharType="end"/>
            </w:r>
          </w:hyperlink>
          <w:r w:rsidR="0055716E">
            <w:rPr>
              <w:rStyle w:val="czeindeksu"/>
            </w:rPr>
            <w:fldChar w:fldCharType="end"/>
          </w:r>
        </w:p>
      </w:sdtContent>
    </w:sdt>
    <w:p w14:paraId="5A6186D0" w14:textId="77777777" w:rsidR="004A4046" w:rsidRDefault="004A4046">
      <w:pPr>
        <w:tabs>
          <w:tab w:val="right" w:pos="9025"/>
        </w:tabs>
        <w:spacing w:before="200" w:after="80" w:line="240" w:lineRule="auto"/>
        <w:rPr>
          <w:rFonts w:asciiTheme="majorHAnsi" w:hAnsiTheme="majorHAnsi" w:cstheme="majorHAnsi"/>
          <w:b/>
          <w:color w:val="000000"/>
        </w:rPr>
      </w:pPr>
    </w:p>
    <w:p w14:paraId="6A7DBB7E" w14:textId="77777777" w:rsidR="004A4046" w:rsidRDefault="004A4046">
      <w:pPr>
        <w:spacing w:before="240" w:after="240"/>
        <w:rPr>
          <w:rFonts w:asciiTheme="majorHAnsi" w:hAnsiTheme="majorHAnsi" w:cstheme="majorHAnsi"/>
        </w:rPr>
      </w:pPr>
    </w:p>
    <w:p w14:paraId="748EBA1F" w14:textId="240D8CC2" w:rsidR="004A4046" w:rsidRDefault="00F1577E" w:rsidP="00F1577E">
      <w:pPr>
        <w:tabs>
          <w:tab w:val="left" w:pos="7176"/>
        </w:tabs>
        <w:spacing w:before="240" w:after="240"/>
        <w:rPr>
          <w:rFonts w:asciiTheme="majorHAnsi" w:hAnsiTheme="majorHAnsi" w:cstheme="majorHAnsi"/>
        </w:rPr>
      </w:pPr>
      <w:r>
        <w:rPr>
          <w:rFonts w:asciiTheme="majorHAnsi" w:hAnsiTheme="majorHAnsi" w:cstheme="majorHAnsi"/>
        </w:rPr>
        <w:tab/>
      </w:r>
    </w:p>
    <w:tbl>
      <w:tblPr>
        <w:tblW w:w="9804" w:type="dxa"/>
        <w:tblInd w:w="-26" w:type="dxa"/>
        <w:tblLayout w:type="fixed"/>
        <w:tblCellMar>
          <w:left w:w="70" w:type="dxa"/>
          <w:right w:w="70" w:type="dxa"/>
        </w:tblCellMar>
        <w:tblLook w:val="0000" w:firstRow="0" w:lastRow="0" w:firstColumn="0" w:lastColumn="0" w:noHBand="0" w:noVBand="0"/>
      </w:tblPr>
      <w:tblGrid>
        <w:gridCol w:w="9804"/>
      </w:tblGrid>
      <w:tr w:rsidR="004A4046" w14:paraId="34E10A96" w14:textId="77777777">
        <w:trPr>
          <w:trHeight w:val="720"/>
        </w:trPr>
        <w:tc>
          <w:tcPr>
            <w:tcW w:w="98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871FF0" w14:textId="77777777" w:rsidR="004A4046" w:rsidRDefault="0055716E">
            <w:pPr>
              <w:pStyle w:val="Nagwek2"/>
              <w:widowControl w:val="0"/>
              <w:spacing w:before="120" w:line="240" w:lineRule="auto"/>
              <w:ind w:left="96"/>
              <w:rPr>
                <w:rFonts w:asciiTheme="majorHAnsi" w:hAnsiTheme="majorHAnsi" w:cstheme="majorHAnsi"/>
                <w:b/>
                <w:bCs/>
                <w:sz w:val="28"/>
                <w:szCs w:val="28"/>
              </w:rPr>
            </w:pPr>
            <w:bookmarkStart w:id="1" w:name="_Toc66025940"/>
            <w:bookmarkStart w:id="2" w:name="_Hlk99443491"/>
            <w:r>
              <w:rPr>
                <w:rFonts w:asciiTheme="majorHAnsi" w:hAnsiTheme="majorHAnsi" w:cstheme="majorHAnsi"/>
                <w:b/>
                <w:bCs/>
                <w:sz w:val="28"/>
                <w:szCs w:val="28"/>
              </w:rPr>
              <w:lastRenderedPageBreak/>
              <w:t>I. Nazwa oraz adres Zamawiającego</w:t>
            </w:r>
            <w:bookmarkEnd w:id="1"/>
          </w:p>
        </w:tc>
      </w:tr>
      <w:bookmarkEnd w:id="2"/>
    </w:tbl>
    <w:p w14:paraId="385FF283" w14:textId="77777777" w:rsidR="004A4046" w:rsidRDefault="004A4046">
      <w:pPr>
        <w:widowControl w:val="0"/>
        <w:ind w:left="709" w:hanging="142"/>
        <w:jc w:val="both"/>
        <w:outlineLvl w:val="3"/>
        <w:rPr>
          <w:b/>
          <w:color w:val="000000"/>
          <w:sz w:val="10"/>
          <w:szCs w:val="10"/>
        </w:rPr>
      </w:pPr>
    </w:p>
    <w:p w14:paraId="53E75325" w14:textId="77777777" w:rsidR="004A4046" w:rsidRDefault="0055716E" w:rsidP="00384F40">
      <w:pPr>
        <w:widowControl w:val="0"/>
        <w:ind w:left="709" w:hanging="142"/>
        <w:jc w:val="both"/>
        <w:outlineLvl w:val="3"/>
        <w:rPr>
          <w:rFonts w:asciiTheme="majorHAnsi" w:hAnsiTheme="majorHAnsi" w:cstheme="majorHAnsi"/>
          <w:bCs/>
          <w:color w:val="000000"/>
        </w:rPr>
      </w:pPr>
      <w:bookmarkStart w:id="3" w:name="_Toc66025941"/>
      <w:bookmarkStart w:id="4" w:name="_Hlk99443532"/>
      <w:r>
        <w:rPr>
          <w:rFonts w:asciiTheme="majorHAnsi" w:hAnsiTheme="majorHAnsi" w:cstheme="majorHAnsi"/>
          <w:b/>
          <w:color w:val="000000"/>
        </w:rPr>
        <w:t xml:space="preserve">Gmina Rozdrażew </w:t>
      </w:r>
      <w:r>
        <w:rPr>
          <w:rFonts w:asciiTheme="majorHAnsi" w:hAnsiTheme="majorHAnsi" w:cstheme="majorHAnsi"/>
          <w:bCs/>
          <w:color w:val="000000"/>
        </w:rPr>
        <w:t>zwana dalej „Zamawiającym”</w:t>
      </w:r>
      <w:bookmarkEnd w:id="3"/>
    </w:p>
    <w:p w14:paraId="6C6D9E30" w14:textId="77777777" w:rsidR="004A4046" w:rsidRDefault="0055716E" w:rsidP="00384F40">
      <w:pPr>
        <w:widowControl w:val="0"/>
        <w:ind w:left="709" w:hanging="142"/>
        <w:jc w:val="both"/>
        <w:outlineLvl w:val="3"/>
        <w:rPr>
          <w:rFonts w:asciiTheme="majorHAnsi" w:hAnsiTheme="majorHAnsi" w:cstheme="majorHAnsi"/>
          <w:bCs/>
          <w:color w:val="000000"/>
        </w:rPr>
      </w:pPr>
      <w:bookmarkStart w:id="5" w:name="_Toc66025942"/>
      <w:r>
        <w:rPr>
          <w:rFonts w:asciiTheme="majorHAnsi" w:hAnsiTheme="majorHAnsi" w:cstheme="majorHAnsi"/>
          <w:bCs/>
          <w:color w:val="000000"/>
          <w:sz w:val="18"/>
          <w:szCs w:val="18"/>
          <w:lang w:eastAsia="en-US"/>
        </w:rPr>
        <w:t>ul. Rynek 3, 63-708 Rozdrażew</w:t>
      </w:r>
      <w:bookmarkEnd w:id="5"/>
    </w:p>
    <w:p w14:paraId="445A78EB" w14:textId="77777777" w:rsidR="004A4046" w:rsidRDefault="0055716E" w:rsidP="00384F40">
      <w:pPr>
        <w:widowControl w:val="0"/>
        <w:ind w:left="709" w:hanging="142"/>
        <w:jc w:val="both"/>
        <w:outlineLvl w:val="3"/>
        <w:rPr>
          <w:rFonts w:asciiTheme="majorHAnsi" w:hAnsiTheme="majorHAnsi" w:cstheme="majorHAnsi"/>
          <w:color w:val="000000"/>
        </w:rPr>
      </w:pPr>
      <w:bookmarkStart w:id="6" w:name="_Toc66025943"/>
      <w:r>
        <w:rPr>
          <w:rFonts w:asciiTheme="majorHAnsi" w:hAnsiTheme="majorHAnsi" w:cstheme="majorHAnsi"/>
          <w:color w:val="000000"/>
        </w:rPr>
        <w:t>NIP: 621 169 34 34 , REGON: 250855185 ,</w:t>
      </w:r>
      <w:bookmarkEnd w:id="6"/>
    </w:p>
    <w:p w14:paraId="5DDDB559" w14:textId="0B635430" w:rsidR="004A4046" w:rsidRDefault="0055716E" w:rsidP="00384F40">
      <w:pPr>
        <w:widowControl w:val="0"/>
        <w:ind w:left="709" w:hanging="142"/>
        <w:jc w:val="both"/>
        <w:outlineLvl w:val="3"/>
        <w:rPr>
          <w:rFonts w:asciiTheme="majorHAnsi" w:hAnsiTheme="majorHAnsi" w:cstheme="majorHAnsi"/>
          <w:color w:val="2E74B5"/>
          <w:u w:val="single"/>
        </w:rPr>
      </w:pPr>
      <w:bookmarkStart w:id="7" w:name="_Toc66025944"/>
      <w:r>
        <w:rPr>
          <w:rFonts w:asciiTheme="majorHAnsi" w:hAnsiTheme="majorHAnsi" w:cstheme="majorHAnsi"/>
          <w:b/>
          <w:color w:val="000000"/>
        </w:rPr>
        <w:t>Adres strony internetowej</w:t>
      </w:r>
      <w:r>
        <w:rPr>
          <w:rFonts w:asciiTheme="majorHAnsi" w:hAnsiTheme="majorHAnsi" w:cstheme="majorHAnsi"/>
          <w:bCs/>
          <w:color w:val="000000"/>
        </w:rPr>
        <w:t xml:space="preserve"> BIP:</w:t>
      </w:r>
      <w:bookmarkEnd w:id="7"/>
      <w:r>
        <w:rPr>
          <w:rFonts w:asciiTheme="majorHAnsi" w:hAnsiTheme="majorHAnsi" w:cstheme="majorHAnsi"/>
          <w:bCs/>
          <w:color w:val="000000"/>
        </w:rPr>
        <w:t xml:space="preserve"> </w:t>
      </w:r>
      <w:r>
        <w:rPr>
          <w:rFonts w:asciiTheme="majorHAnsi" w:hAnsiTheme="majorHAnsi" w:cstheme="majorHAnsi"/>
          <w:bCs/>
          <w:color w:val="2E74B5"/>
          <w:u w:val="single"/>
          <w:lang w:eastAsia="en-US"/>
        </w:rPr>
        <w:t>http://bip</w:t>
      </w:r>
      <w:r w:rsidR="0075103D">
        <w:rPr>
          <w:rFonts w:asciiTheme="majorHAnsi" w:hAnsiTheme="majorHAnsi" w:cstheme="majorHAnsi"/>
          <w:bCs/>
          <w:color w:val="2E74B5"/>
          <w:u w:val="single"/>
          <w:lang w:eastAsia="en-US"/>
        </w:rPr>
        <w:t>.</w:t>
      </w:r>
      <w:r>
        <w:rPr>
          <w:rFonts w:asciiTheme="majorHAnsi" w:hAnsiTheme="majorHAnsi" w:cstheme="majorHAnsi"/>
          <w:bCs/>
          <w:color w:val="2E74B5"/>
          <w:u w:val="single"/>
          <w:lang w:eastAsia="en-US"/>
        </w:rPr>
        <w:t>rozdrazew</w:t>
      </w:r>
      <w:r w:rsidR="00596DA4">
        <w:rPr>
          <w:rFonts w:asciiTheme="majorHAnsi" w:hAnsiTheme="majorHAnsi" w:cstheme="majorHAnsi"/>
          <w:bCs/>
          <w:color w:val="2E74B5"/>
          <w:u w:val="single"/>
          <w:lang w:eastAsia="en-US"/>
        </w:rPr>
        <w:t>/</w:t>
      </w:r>
    </w:p>
    <w:p w14:paraId="1D82F957" w14:textId="77777777" w:rsidR="004A4046" w:rsidRDefault="0055716E" w:rsidP="00384F40">
      <w:pPr>
        <w:spacing w:before="240" w:after="240"/>
        <w:jc w:val="both"/>
        <w:rPr>
          <w:rFonts w:asciiTheme="majorHAnsi" w:hAnsiTheme="majorHAnsi" w:cstheme="majorHAnsi"/>
          <w:bCs/>
        </w:rPr>
      </w:pPr>
      <w:r>
        <w:rPr>
          <w:rFonts w:asciiTheme="majorHAnsi" w:hAnsiTheme="majorHAnsi" w:cstheme="majorHAnsi"/>
        </w:rPr>
        <w:t>Godziny pracy Zamawiającego:</w:t>
      </w:r>
      <w:r>
        <w:rPr>
          <w:rFonts w:asciiTheme="majorHAnsi" w:hAnsiTheme="majorHAnsi" w:cstheme="majorHAnsi"/>
          <w:bCs/>
        </w:rPr>
        <w:t xml:space="preserve"> poniedziałek-piątek w godz. 7.00 - 15.00 z wyłączeniem dni ustawowo wolnych od pracy.</w:t>
      </w:r>
    </w:p>
    <w:p w14:paraId="44A4488F" w14:textId="77777777" w:rsidR="004A4046" w:rsidRDefault="0055716E" w:rsidP="00384F40">
      <w:pPr>
        <w:widowControl w:val="0"/>
        <w:ind w:left="709" w:hanging="142"/>
        <w:jc w:val="both"/>
        <w:outlineLvl w:val="3"/>
        <w:rPr>
          <w:rFonts w:asciiTheme="majorHAnsi" w:hAnsiTheme="majorHAnsi" w:cstheme="majorHAnsi"/>
          <w:color w:val="000000"/>
        </w:rPr>
      </w:pPr>
      <w:bookmarkStart w:id="8" w:name="_Toc66025945"/>
      <w:r>
        <w:rPr>
          <w:rFonts w:asciiTheme="majorHAnsi" w:hAnsiTheme="majorHAnsi" w:cstheme="majorHAnsi"/>
          <w:b/>
          <w:bCs/>
          <w:color w:val="000000"/>
        </w:rPr>
        <w:t>Numer telefonu</w:t>
      </w:r>
      <w:r>
        <w:rPr>
          <w:rFonts w:asciiTheme="majorHAnsi" w:hAnsiTheme="majorHAnsi" w:cstheme="majorHAnsi"/>
          <w:color w:val="000000"/>
        </w:rPr>
        <w:t>: (62) 722-13-05, numer faksu: (62) 722-13-70,</w:t>
      </w:r>
      <w:bookmarkEnd w:id="8"/>
    </w:p>
    <w:p w14:paraId="6D807A80" w14:textId="77777777" w:rsidR="004A4046" w:rsidRDefault="0055716E" w:rsidP="00384F40">
      <w:pPr>
        <w:widowControl w:val="0"/>
        <w:ind w:left="709" w:hanging="142"/>
        <w:jc w:val="both"/>
        <w:outlineLvl w:val="3"/>
        <w:rPr>
          <w:rFonts w:asciiTheme="majorHAnsi" w:hAnsiTheme="majorHAnsi" w:cstheme="majorHAnsi"/>
          <w:color w:val="2E74B5"/>
          <w:u w:val="single"/>
        </w:rPr>
      </w:pPr>
      <w:bookmarkStart w:id="9" w:name="_Toc66025946"/>
      <w:r>
        <w:rPr>
          <w:rFonts w:asciiTheme="majorHAnsi" w:hAnsiTheme="majorHAnsi" w:cstheme="majorHAnsi"/>
          <w:b/>
          <w:color w:val="000000"/>
        </w:rPr>
        <w:t>Adres poczty elektronicznej</w:t>
      </w:r>
      <w:r>
        <w:rPr>
          <w:rFonts w:asciiTheme="majorHAnsi" w:hAnsiTheme="majorHAnsi" w:cstheme="majorHAnsi"/>
          <w:bCs/>
          <w:color w:val="000000"/>
        </w:rPr>
        <w:t xml:space="preserve">: </w:t>
      </w:r>
      <w:hyperlink r:id="rId9">
        <w:bookmarkEnd w:id="9"/>
        <w:r>
          <w:rPr>
            <w:rStyle w:val="czeinternetowe"/>
            <w:rFonts w:asciiTheme="majorHAnsi" w:hAnsiTheme="majorHAnsi" w:cstheme="majorHAnsi"/>
            <w:bCs/>
          </w:rPr>
          <w:t>przetargi@rozdrazew.pl</w:t>
        </w:r>
      </w:hyperlink>
      <w:r>
        <w:rPr>
          <w:rStyle w:val="czeinternetowe"/>
          <w:rFonts w:asciiTheme="majorHAnsi" w:hAnsiTheme="majorHAnsi" w:cstheme="majorHAnsi"/>
          <w:bCs/>
        </w:rPr>
        <w:t xml:space="preserve"> </w:t>
      </w:r>
    </w:p>
    <w:p w14:paraId="74E8778F" w14:textId="67933A02" w:rsidR="004A4046" w:rsidRDefault="0055716E" w:rsidP="00384F40">
      <w:pPr>
        <w:widowControl w:val="0"/>
        <w:ind w:left="709" w:hanging="142"/>
        <w:jc w:val="both"/>
        <w:outlineLvl w:val="3"/>
        <w:rPr>
          <w:rFonts w:asciiTheme="majorHAnsi" w:hAnsiTheme="majorHAnsi" w:cstheme="majorHAnsi"/>
          <w:bCs/>
          <w:color w:val="0070C0"/>
        </w:rPr>
      </w:pPr>
      <w:bookmarkStart w:id="10" w:name="_Toc66025947"/>
      <w:r>
        <w:rPr>
          <w:rFonts w:asciiTheme="majorHAnsi" w:hAnsiTheme="majorHAnsi" w:cstheme="majorHAnsi"/>
          <w:b/>
          <w:color w:val="000000"/>
        </w:rPr>
        <w:t xml:space="preserve">Skrzynka podawcza </w:t>
      </w:r>
      <w:proofErr w:type="spellStart"/>
      <w:r>
        <w:rPr>
          <w:rFonts w:asciiTheme="majorHAnsi" w:hAnsiTheme="majorHAnsi" w:cstheme="majorHAnsi"/>
          <w:b/>
          <w:color w:val="000000"/>
        </w:rPr>
        <w:t>ePUAP</w:t>
      </w:r>
      <w:proofErr w:type="spellEnd"/>
      <w:r>
        <w:rPr>
          <w:rFonts w:asciiTheme="majorHAnsi" w:hAnsiTheme="majorHAnsi" w:cstheme="majorHAnsi"/>
          <w:b/>
          <w:color w:val="000000"/>
        </w:rPr>
        <w:t>:</w:t>
      </w:r>
      <w:bookmarkEnd w:id="10"/>
      <w:r>
        <w:rPr>
          <w:rFonts w:asciiTheme="majorHAnsi" w:hAnsiTheme="majorHAnsi" w:cstheme="majorHAnsi"/>
          <w:bCs/>
          <w:color w:val="0070C0"/>
        </w:rPr>
        <w:t xml:space="preserve"> /Gmina -Rozdrażew/</w:t>
      </w:r>
      <w:r w:rsidR="0070046E">
        <w:rPr>
          <w:rFonts w:asciiTheme="majorHAnsi" w:hAnsiTheme="majorHAnsi" w:cstheme="majorHAnsi"/>
          <w:bCs/>
          <w:color w:val="0070C0"/>
        </w:rPr>
        <w:t>v8p6feh73i</w:t>
      </w:r>
    </w:p>
    <w:p w14:paraId="153F9AEB" w14:textId="77777777" w:rsidR="004A4046" w:rsidRDefault="0055716E" w:rsidP="00384F40">
      <w:pPr>
        <w:spacing w:before="240" w:after="240"/>
        <w:jc w:val="both"/>
        <w:rPr>
          <w:rFonts w:asciiTheme="majorHAnsi" w:hAnsiTheme="majorHAnsi" w:cstheme="majorHAnsi"/>
          <w:b/>
          <w:sz w:val="20"/>
          <w:szCs w:val="20"/>
          <w:u w:val="single"/>
        </w:rPr>
      </w:pPr>
      <w:r>
        <w:rPr>
          <w:rFonts w:asciiTheme="majorHAnsi" w:hAnsiTheme="majorHAnsi" w:cstheme="majorHAnsi"/>
          <w:b/>
          <w:sz w:val="20"/>
          <w:szCs w:val="20"/>
          <w:u w:val="single"/>
        </w:rPr>
        <w:t xml:space="preserve">Uwaga! </w:t>
      </w:r>
      <w:r>
        <w:rPr>
          <w:rFonts w:asciiTheme="majorHAnsi" w:hAnsiTheme="majorHAnsi" w:cstheme="majorHAnsi"/>
          <w:sz w:val="20"/>
          <w:szCs w:val="20"/>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rFonts w:asciiTheme="majorHAnsi" w:hAnsiTheme="majorHAnsi" w:cstheme="majorHAnsi"/>
          <w:b/>
          <w:sz w:val="20"/>
          <w:szCs w:val="20"/>
          <w:u w:val="single"/>
        </w:rPr>
        <w:t>w rozdziale XII SWZ.</w:t>
      </w:r>
    </w:p>
    <w:tbl>
      <w:tblPr>
        <w:tblStyle w:val="Tabela-Siatka"/>
        <w:tblW w:w="9019" w:type="dxa"/>
        <w:tblInd w:w="113" w:type="dxa"/>
        <w:tblLayout w:type="fixed"/>
        <w:tblLook w:val="04A0" w:firstRow="1" w:lastRow="0" w:firstColumn="1" w:lastColumn="0" w:noHBand="0" w:noVBand="1"/>
      </w:tblPr>
      <w:tblGrid>
        <w:gridCol w:w="9019"/>
      </w:tblGrid>
      <w:tr w:rsidR="004A4046" w14:paraId="238B7024" w14:textId="77777777">
        <w:tc>
          <w:tcPr>
            <w:tcW w:w="9019" w:type="dxa"/>
            <w:shd w:val="clear" w:color="auto" w:fill="D9D9D9" w:themeFill="background1" w:themeFillShade="D9"/>
          </w:tcPr>
          <w:p w14:paraId="4426E77D" w14:textId="77777777" w:rsidR="004A4046" w:rsidRDefault="0055716E">
            <w:pPr>
              <w:pStyle w:val="Nagwek2"/>
              <w:spacing w:before="120" w:line="240" w:lineRule="auto"/>
              <w:rPr>
                <w:rFonts w:asciiTheme="majorHAnsi" w:hAnsiTheme="majorHAnsi" w:cstheme="majorHAnsi"/>
                <w:b/>
                <w:bCs/>
                <w:sz w:val="28"/>
                <w:szCs w:val="28"/>
              </w:rPr>
            </w:pPr>
            <w:bookmarkStart w:id="11" w:name="_Toc66025948"/>
            <w:bookmarkStart w:id="12" w:name="_Hlk99443590"/>
            <w:bookmarkEnd w:id="4"/>
            <w:r>
              <w:rPr>
                <w:rFonts w:asciiTheme="majorHAnsi" w:hAnsiTheme="majorHAnsi" w:cstheme="majorHAnsi"/>
                <w:b/>
                <w:bCs/>
                <w:sz w:val="28"/>
                <w:szCs w:val="28"/>
              </w:rPr>
              <w:t>II. Tryb udzielania zamówienia</w:t>
            </w:r>
            <w:bookmarkEnd w:id="11"/>
          </w:p>
        </w:tc>
      </w:tr>
    </w:tbl>
    <w:p w14:paraId="3759E4BA" w14:textId="1A0FB33F" w:rsidR="004A4046" w:rsidRDefault="0055716E" w:rsidP="00B50B84">
      <w:pPr>
        <w:numPr>
          <w:ilvl w:val="0"/>
          <w:numId w:val="24"/>
        </w:numPr>
        <w:spacing w:before="120"/>
        <w:ind w:left="425" w:hanging="357"/>
        <w:jc w:val="both"/>
        <w:rPr>
          <w:rFonts w:asciiTheme="majorHAnsi" w:hAnsiTheme="majorHAnsi" w:cstheme="majorHAnsi"/>
          <w:sz w:val="20"/>
          <w:szCs w:val="20"/>
        </w:rPr>
      </w:pPr>
      <w:bookmarkStart w:id="13" w:name="_Hlk99443770"/>
      <w:bookmarkEnd w:id="12"/>
      <w:r>
        <w:rPr>
          <w:rFonts w:asciiTheme="majorHAnsi" w:hAnsiTheme="majorHAnsi" w:cstheme="majorHAnsi"/>
          <w:sz w:val="20"/>
          <w:szCs w:val="20"/>
        </w:rPr>
        <w:t xml:space="preserve">Niniejsze postępowanie prowadzone jest w </w:t>
      </w:r>
      <w:r>
        <w:rPr>
          <w:rFonts w:asciiTheme="majorHAnsi" w:hAnsiTheme="majorHAnsi" w:cstheme="majorHAnsi"/>
          <w:b/>
          <w:bCs/>
          <w:sz w:val="20"/>
          <w:szCs w:val="20"/>
        </w:rPr>
        <w:t>trybie podstawowym</w:t>
      </w:r>
      <w:r>
        <w:rPr>
          <w:rFonts w:asciiTheme="majorHAnsi" w:hAnsiTheme="majorHAnsi" w:cstheme="majorHAnsi"/>
          <w:sz w:val="20"/>
          <w:szCs w:val="20"/>
        </w:rPr>
        <w:t xml:space="preserve"> o jakim stanowi art. 275 pkt 1 PZP oraz niniejszej Specyfikacji Warunków Zamówienia, zwaną dalej „SWZ”. </w:t>
      </w:r>
    </w:p>
    <w:p w14:paraId="0EA890A2"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przewiduje prowadzenia negocjacji. </w:t>
      </w:r>
    </w:p>
    <w:p w14:paraId="73C16141"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Adres strony internetowej, na której udostępniane będą zmiany i wyjaśnienia treści SWZ oraz inne dokumenty zamówienia bezpośrednio związane z niniejszym postępowaniem: </w:t>
      </w:r>
    </w:p>
    <w:p w14:paraId="5CBCE29D" w14:textId="6D06FB54" w:rsidR="004A4046" w:rsidRDefault="0055716E" w:rsidP="00B50B84">
      <w:pPr>
        <w:ind w:left="426"/>
        <w:jc w:val="both"/>
        <w:rPr>
          <w:rFonts w:asciiTheme="majorHAnsi" w:hAnsiTheme="majorHAnsi" w:cstheme="majorHAnsi"/>
          <w:sz w:val="20"/>
          <w:szCs w:val="20"/>
        </w:rPr>
      </w:pPr>
      <w:r>
        <w:rPr>
          <w:rStyle w:val="czeinternetowe"/>
          <w:rFonts w:asciiTheme="majorHAnsi" w:hAnsiTheme="majorHAnsi" w:cstheme="majorHAnsi"/>
          <w:bCs/>
          <w:color w:val="2E74B5"/>
          <w:lang w:eastAsia="en-US"/>
        </w:rPr>
        <w:t>http://bip</w:t>
      </w:r>
      <w:r w:rsidR="0075103D">
        <w:rPr>
          <w:rStyle w:val="czeinternetowe"/>
          <w:rFonts w:asciiTheme="majorHAnsi" w:hAnsiTheme="majorHAnsi" w:cstheme="majorHAnsi"/>
          <w:bCs/>
          <w:color w:val="2E74B5"/>
          <w:lang w:eastAsia="en-US"/>
        </w:rPr>
        <w:t>.</w:t>
      </w:r>
      <w:r>
        <w:rPr>
          <w:rStyle w:val="czeinternetowe"/>
          <w:rFonts w:asciiTheme="majorHAnsi" w:hAnsiTheme="majorHAnsi" w:cstheme="majorHAnsi"/>
          <w:bCs/>
          <w:color w:val="2E74B5"/>
          <w:lang w:eastAsia="en-US"/>
        </w:rPr>
        <w:t>rozdrazew</w:t>
      </w:r>
      <w:r w:rsidR="00596DA4">
        <w:rPr>
          <w:rStyle w:val="czeinternetowe"/>
          <w:rFonts w:asciiTheme="majorHAnsi" w:hAnsiTheme="majorHAnsi" w:cstheme="majorHAnsi"/>
          <w:bCs/>
          <w:color w:val="2E74B5"/>
          <w:lang w:eastAsia="en-US"/>
        </w:rPr>
        <w:t>/</w:t>
      </w:r>
      <w:r>
        <w:rPr>
          <w:rFonts w:asciiTheme="majorHAnsi" w:hAnsiTheme="majorHAnsi" w:cstheme="majorHAnsi"/>
          <w:sz w:val="20"/>
          <w:szCs w:val="20"/>
        </w:rPr>
        <w:t xml:space="preserve"> zakładka-&gt;zamówienia publiczne-&gt;2021</w:t>
      </w:r>
    </w:p>
    <w:p w14:paraId="554E7F5E"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b/>
          <w:bCs/>
          <w:sz w:val="20"/>
          <w:szCs w:val="20"/>
        </w:rPr>
        <w:t>Dane niniejszego postępowania</w:t>
      </w:r>
      <w:r>
        <w:rPr>
          <w:rFonts w:asciiTheme="majorHAnsi" w:hAnsiTheme="majorHAnsi" w:cstheme="majorHAnsi"/>
          <w:sz w:val="20"/>
          <w:szCs w:val="20"/>
        </w:rPr>
        <w:t>:</w:t>
      </w:r>
    </w:p>
    <w:p w14:paraId="3F792D4A" w14:textId="17D95A8C" w:rsidR="004A4046" w:rsidRDefault="0055716E" w:rsidP="00B50B84">
      <w:pPr>
        <w:pStyle w:val="Akapitzlist"/>
        <w:numPr>
          <w:ilvl w:val="0"/>
          <w:numId w:val="38"/>
        </w:numPr>
        <w:spacing w:line="276" w:lineRule="auto"/>
        <w:jc w:val="both"/>
        <w:rPr>
          <w:rFonts w:asciiTheme="majorHAnsi" w:hAnsiTheme="majorHAnsi" w:cstheme="majorHAnsi"/>
          <w:sz w:val="20"/>
          <w:szCs w:val="20"/>
        </w:rPr>
      </w:pPr>
      <w:r>
        <w:rPr>
          <w:rFonts w:asciiTheme="majorHAnsi" w:hAnsiTheme="majorHAnsi" w:cstheme="majorHAnsi"/>
          <w:sz w:val="20"/>
          <w:szCs w:val="20"/>
        </w:rPr>
        <w:t>Nr referencyjny</w:t>
      </w:r>
      <w:r w:rsidR="00BD5267">
        <w:rPr>
          <w:rFonts w:asciiTheme="majorHAnsi" w:hAnsiTheme="majorHAnsi" w:cstheme="majorHAnsi"/>
          <w:sz w:val="20"/>
          <w:szCs w:val="20"/>
        </w:rPr>
        <w:t xml:space="preserve"> postępowania</w:t>
      </w:r>
      <w:r>
        <w:rPr>
          <w:rFonts w:asciiTheme="majorHAnsi" w:hAnsiTheme="majorHAnsi" w:cstheme="majorHAnsi"/>
          <w:sz w:val="20"/>
          <w:szCs w:val="20"/>
        </w:rPr>
        <w:t xml:space="preserve"> – nadany przez Zamawiającego </w:t>
      </w:r>
      <w:r w:rsidRPr="00384F40">
        <w:rPr>
          <w:rFonts w:asciiTheme="majorHAnsi" w:hAnsiTheme="majorHAnsi" w:cstheme="majorHAnsi"/>
          <w:color w:val="000000" w:themeColor="text1"/>
          <w:sz w:val="20"/>
          <w:szCs w:val="20"/>
        </w:rPr>
        <w:t>–</w:t>
      </w:r>
      <w:r w:rsidR="00384F40" w:rsidRPr="00384F40">
        <w:rPr>
          <w:rFonts w:asciiTheme="majorHAnsi" w:hAnsiTheme="majorHAnsi" w:cstheme="majorHAnsi"/>
          <w:color w:val="000000" w:themeColor="text1"/>
          <w:sz w:val="20"/>
          <w:szCs w:val="20"/>
        </w:rPr>
        <w:t xml:space="preserve"> </w:t>
      </w:r>
      <w:r w:rsidRPr="00663352">
        <w:rPr>
          <w:rFonts w:ascii="Calibri" w:eastAsia="Calibri" w:hAnsi="Calibri" w:cs="Calibri"/>
          <w:b/>
          <w:iCs/>
          <w:color w:val="000000" w:themeColor="text1"/>
          <w:spacing w:val="4"/>
        </w:rPr>
        <w:t>GK.271.</w:t>
      </w:r>
      <w:r w:rsidR="002A30FD" w:rsidRPr="00663352">
        <w:rPr>
          <w:rFonts w:ascii="Calibri" w:eastAsia="Calibri" w:hAnsi="Calibri" w:cs="Calibri"/>
          <w:b/>
          <w:iCs/>
          <w:color w:val="000000" w:themeColor="text1"/>
          <w:spacing w:val="4"/>
        </w:rPr>
        <w:t>5</w:t>
      </w:r>
      <w:r w:rsidRPr="00663352">
        <w:rPr>
          <w:rFonts w:ascii="Calibri" w:eastAsia="Calibri" w:hAnsi="Calibri" w:cs="Calibri"/>
          <w:b/>
          <w:iCs/>
          <w:color w:val="000000" w:themeColor="text1"/>
          <w:spacing w:val="4"/>
        </w:rPr>
        <w:t>.202</w:t>
      </w:r>
      <w:r w:rsidR="003D1565" w:rsidRPr="00663352">
        <w:rPr>
          <w:rFonts w:ascii="Calibri" w:eastAsia="Calibri" w:hAnsi="Calibri" w:cs="Calibri"/>
          <w:b/>
          <w:iCs/>
          <w:color w:val="000000" w:themeColor="text1"/>
          <w:spacing w:val="4"/>
        </w:rPr>
        <w:t>2</w:t>
      </w:r>
      <w:r w:rsidRPr="00663352">
        <w:rPr>
          <w:rFonts w:ascii="Calibri" w:eastAsia="Calibri" w:hAnsi="Calibri" w:cs="Calibri"/>
          <w:b/>
          <w:iCs/>
          <w:color w:val="000000" w:themeColor="text1"/>
          <w:spacing w:val="4"/>
        </w:rPr>
        <w:t>.</w:t>
      </w:r>
      <w:r w:rsidR="0070046E" w:rsidRPr="00663352">
        <w:rPr>
          <w:rFonts w:ascii="Calibri" w:eastAsia="Calibri" w:hAnsi="Calibri" w:cs="Calibri"/>
          <w:b/>
          <w:iCs/>
          <w:color w:val="000000" w:themeColor="text1"/>
          <w:spacing w:val="4"/>
        </w:rPr>
        <w:t>A.K</w:t>
      </w:r>
      <w:r w:rsidR="00BD5267" w:rsidRPr="00663352">
        <w:rPr>
          <w:rFonts w:asciiTheme="majorHAnsi" w:hAnsiTheme="majorHAnsi" w:cstheme="majorHAnsi"/>
          <w:b/>
          <w:color w:val="000000" w:themeColor="text1"/>
          <w:sz w:val="20"/>
          <w:szCs w:val="20"/>
        </w:rPr>
        <w:t>.</w:t>
      </w:r>
    </w:p>
    <w:p w14:paraId="26CB3831" w14:textId="39FD0EA8" w:rsidR="004A4046" w:rsidRPr="006F0F9F" w:rsidRDefault="0055716E" w:rsidP="00B50B84">
      <w:pPr>
        <w:pStyle w:val="Akapitzlist"/>
        <w:numPr>
          <w:ilvl w:val="0"/>
          <w:numId w:val="38"/>
        </w:numPr>
        <w:spacing w:line="276" w:lineRule="auto"/>
        <w:jc w:val="both"/>
        <w:rPr>
          <w:rFonts w:asciiTheme="majorHAnsi" w:hAnsiTheme="majorHAnsi" w:cstheme="majorHAnsi"/>
          <w:sz w:val="20"/>
          <w:szCs w:val="20"/>
        </w:rPr>
      </w:pPr>
      <w:r>
        <w:rPr>
          <w:rFonts w:asciiTheme="majorHAnsi" w:hAnsiTheme="majorHAnsi" w:cstheme="majorHAnsi"/>
          <w:sz w:val="20"/>
          <w:szCs w:val="20"/>
        </w:rPr>
        <w:t>Nr BZP (ogłoszenia opublikowanego w Biuletynie Zamówień Publicznych</w:t>
      </w:r>
      <w:r w:rsidRPr="00663352">
        <w:rPr>
          <w:rFonts w:asciiTheme="majorHAnsi" w:hAnsiTheme="majorHAnsi" w:cstheme="majorHAnsi"/>
          <w:sz w:val="20"/>
          <w:szCs w:val="20"/>
        </w:rPr>
        <w:t xml:space="preserve">) </w:t>
      </w:r>
      <w:r w:rsidR="00663352" w:rsidRPr="00663352">
        <w:rPr>
          <w:rFonts w:asciiTheme="majorHAnsi" w:hAnsiTheme="majorHAnsi" w:cstheme="majorHAnsi"/>
          <w:sz w:val="20"/>
          <w:szCs w:val="20"/>
        </w:rPr>
        <w:t xml:space="preserve">- </w:t>
      </w:r>
      <w:r w:rsidR="00663352" w:rsidRPr="00663352">
        <w:rPr>
          <w:rFonts w:asciiTheme="majorHAnsi" w:hAnsiTheme="majorHAnsi" w:cstheme="majorHAnsi"/>
          <w:b/>
          <w:bCs/>
          <w:sz w:val="20"/>
          <w:szCs w:val="20"/>
          <w:lang w:val="pl-PL"/>
        </w:rPr>
        <w:t>2022/BZP 00156193/01</w:t>
      </w:r>
    </w:p>
    <w:p w14:paraId="5D376E24" w14:textId="226714D6" w:rsidR="004A4046" w:rsidRPr="00A62FCA" w:rsidRDefault="0055716E" w:rsidP="00E95CAD">
      <w:pPr>
        <w:pStyle w:val="Akapitzlist"/>
        <w:numPr>
          <w:ilvl w:val="0"/>
          <w:numId w:val="38"/>
        </w:numPr>
        <w:spacing w:line="276" w:lineRule="auto"/>
        <w:jc w:val="both"/>
        <w:rPr>
          <w:rFonts w:asciiTheme="majorHAnsi" w:hAnsiTheme="majorHAnsi" w:cstheme="majorHAnsi"/>
          <w:b/>
          <w:bCs/>
          <w:sz w:val="20"/>
          <w:szCs w:val="20"/>
        </w:rPr>
      </w:pPr>
      <w:r>
        <w:rPr>
          <w:rFonts w:asciiTheme="majorHAnsi" w:hAnsiTheme="majorHAnsi" w:cstheme="majorHAnsi"/>
          <w:sz w:val="20"/>
          <w:szCs w:val="20"/>
        </w:rPr>
        <w:t xml:space="preserve">Id postępowania (nr wygenerowany przez </w:t>
      </w:r>
      <w:proofErr w:type="spellStart"/>
      <w:r>
        <w:rPr>
          <w:rFonts w:asciiTheme="majorHAnsi" w:hAnsiTheme="majorHAnsi" w:cstheme="majorHAnsi"/>
          <w:sz w:val="20"/>
          <w:szCs w:val="20"/>
        </w:rPr>
        <w:t>miniPortal</w:t>
      </w:r>
      <w:proofErr w:type="spellEnd"/>
      <w:r>
        <w:rPr>
          <w:rFonts w:asciiTheme="majorHAnsi" w:hAnsiTheme="majorHAnsi" w:cstheme="majorHAnsi"/>
          <w:sz w:val="20"/>
          <w:szCs w:val="20"/>
        </w:rPr>
        <w:t>)</w:t>
      </w:r>
      <w:r w:rsidR="00E95CAD">
        <w:rPr>
          <w:rFonts w:asciiTheme="majorHAnsi" w:hAnsiTheme="majorHAnsi" w:cstheme="majorHAnsi"/>
          <w:sz w:val="20"/>
          <w:szCs w:val="20"/>
        </w:rPr>
        <w:t xml:space="preserve"> - </w:t>
      </w:r>
      <w:r w:rsidR="00A62FCA" w:rsidRPr="00A62FCA">
        <w:rPr>
          <w:rFonts w:asciiTheme="majorHAnsi" w:hAnsiTheme="majorHAnsi" w:cstheme="majorHAnsi"/>
          <w:b/>
          <w:bCs/>
          <w:color w:val="111111"/>
          <w:sz w:val="20"/>
          <w:szCs w:val="20"/>
          <w:shd w:val="clear" w:color="auto" w:fill="FFFFFF"/>
        </w:rPr>
        <w:t>461f3c84-bd04-4092-bcd3-3f90cb580ff2</w:t>
      </w:r>
    </w:p>
    <w:p w14:paraId="328939B7"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Szacunkowa wartość przedmiotowego zamówienia nie przekracza progów unijnych o jakich mowa w art. 3 ustawy PZP.  </w:t>
      </w:r>
    </w:p>
    <w:p w14:paraId="5577E4C4"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aukcji elektronicznej.</w:t>
      </w:r>
    </w:p>
    <w:p w14:paraId="73901163"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przewiduje złożenia oferty w postaci katalogów elektronicznych.</w:t>
      </w:r>
    </w:p>
    <w:p w14:paraId="78F7E92A"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Zamawiający nie prowadzi postępowania w celu zawarcia umowy ramowej.</w:t>
      </w:r>
    </w:p>
    <w:p w14:paraId="59B8E72B"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258940A7" w14:textId="77777777" w:rsidR="004A4046" w:rsidRDefault="0055716E" w:rsidP="00B50B84">
      <w:pPr>
        <w:numPr>
          <w:ilvl w:val="0"/>
          <w:numId w:val="24"/>
        </w:numPr>
        <w:ind w:left="426"/>
        <w:jc w:val="both"/>
        <w:rPr>
          <w:rFonts w:asciiTheme="majorHAnsi" w:hAnsiTheme="majorHAnsi" w:cstheme="majorHAnsi"/>
          <w:sz w:val="20"/>
          <w:szCs w:val="20"/>
        </w:rPr>
      </w:pPr>
      <w:r>
        <w:rPr>
          <w:rFonts w:asciiTheme="majorHAnsi" w:hAnsiTheme="majorHAnsi" w:cstheme="majorHAnsi"/>
          <w:sz w:val="20"/>
          <w:szCs w:val="20"/>
        </w:rPr>
        <w:t xml:space="preserve">Wymagania związane z realizacją zamówienia w zakresie zatrudnienia przez wykonawcę lub podwykonawcę </w:t>
      </w:r>
      <w:bookmarkStart w:id="14" w:name="_Hlk66374020"/>
      <w:r>
        <w:rPr>
          <w:rFonts w:asciiTheme="majorHAnsi" w:hAnsiTheme="majorHAnsi" w:cstheme="majorHAnsi"/>
          <w:sz w:val="20"/>
          <w:szCs w:val="20"/>
        </w:rPr>
        <w:t xml:space="preserve">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obejmują następujące rodzaje czynności: </w:t>
      </w:r>
      <w:bookmarkEnd w:id="14"/>
    </w:p>
    <w:p w14:paraId="5B911996" w14:textId="32FE5D4E" w:rsidR="003F6A34"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koparką – 1 osoba,</w:t>
      </w:r>
    </w:p>
    <w:p w14:paraId="1996CE99" w14:textId="634E3A26" w:rsidR="003F6A34"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na układarce mas bitumicznych – 1 osoba,</w:t>
      </w:r>
    </w:p>
    <w:p w14:paraId="574C60C6" w14:textId="4B19A237" w:rsidR="003F6A34"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Praca na walcu drogowym – 1 osoba,</w:t>
      </w:r>
    </w:p>
    <w:p w14:paraId="1D820CF4" w14:textId="7E30D8E9" w:rsidR="004A4046" w:rsidRPr="003F6A34" w:rsidRDefault="003F6A34" w:rsidP="00B50B84">
      <w:pPr>
        <w:numPr>
          <w:ilvl w:val="0"/>
          <w:numId w:val="13"/>
        </w:numPr>
        <w:ind w:left="852" w:hanging="418"/>
        <w:jc w:val="both"/>
        <w:rPr>
          <w:rFonts w:asciiTheme="majorHAnsi" w:hAnsiTheme="majorHAnsi" w:cstheme="majorHAnsi"/>
          <w:b/>
          <w:bCs/>
          <w:sz w:val="20"/>
          <w:szCs w:val="20"/>
        </w:rPr>
      </w:pPr>
      <w:r w:rsidRPr="003F6A34">
        <w:rPr>
          <w:rFonts w:asciiTheme="majorHAnsi" w:hAnsiTheme="majorHAnsi" w:cstheme="majorHAnsi"/>
          <w:b/>
          <w:bCs/>
          <w:sz w:val="20"/>
          <w:szCs w:val="20"/>
        </w:rPr>
        <w:t>Czynności ogólnobudowlane – 2 osoby</w:t>
      </w:r>
      <w:r w:rsidR="0055716E" w:rsidRPr="003F6A34">
        <w:rPr>
          <w:rFonts w:asciiTheme="majorHAnsi" w:hAnsiTheme="majorHAnsi" w:cstheme="majorHAnsi"/>
          <w:b/>
          <w:bCs/>
          <w:sz w:val="20"/>
          <w:szCs w:val="20"/>
        </w:rPr>
        <w:t>,</w:t>
      </w:r>
    </w:p>
    <w:p w14:paraId="7034177A" w14:textId="77777777" w:rsidR="004A4046" w:rsidRDefault="0055716E" w:rsidP="00B50B84">
      <w:pPr>
        <w:numPr>
          <w:ilvl w:val="0"/>
          <w:numId w:val="24"/>
        </w:numPr>
        <w:ind w:left="426"/>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Szczegółowe wymagania dotyczące realizacji oraz egzekwowania wymogu zatrudnienia na podstawie stosunku pracy zostały określone we wzorze umowy stanowiącym Załącznik nr 7 do SWZ – wzór umowy.</w:t>
      </w:r>
    </w:p>
    <w:p w14:paraId="1975A938" w14:textId="77777777" w:rsidR="004A4046" w:rsidRDefault="0055716E" w:rsidP="00B50B84">
      <w:pPr>
        <w:numPr>
          <w:ilvl w:val="0"/>
          <w:numId w:val="24"/>
        </w:numPr>
        <w:spacing w:after="120"/>
        <w:ind w:left="425" w:hanging="357"/>
        <w:jc w:val="both"/>
        <w:rPr>
          <w:rFonts w:asciiTheme="majorHAnsi" w:hAnsiTheme="majorHAnsi" w:cstheme="majorHAnsi"/>
          <w:sz w:val="20"/>
          <w:szCs w:val="20"/>
        </w:rPr>
      </w:pPr>
      <w:r>
        <w:rPr>
          <w:rFonts w:asciiTheme="majorHAnsi" w:hAnsiTheme="majorHAnsi" w:cstheme="majorHAnsi"/>
          <w:sz w:val="20"/>
          <w:szCs w:val="20"/>
        </w:rPr>
        <w:lastRenderedPageBreak/>
        <w:t xml:space="preserve">Zamawiający nie określa dodatkowych wymagań związanych z zatrudnianiem osób, o których mowa w art. 96 ust. 2 pkt 2 PZP </w:t>
      </w:r>
    </w:p>
    <w:tbl>
      <w:tblPr>
        <w:tblStyle w:val="Tabela-Siatka"/>
        <w:tblW w:w="9019" w:type="dxa"/>
        <w:tblInd w:w="113" w:type="dxa"/>
        <w:tblLayout w:type="fixed"/>
        <w:tblLook w:val="04A0" w:firstRow="1" w:lastRow="0" w:firstColumn="1" w:lastColumn="0" w:noHBand="0" w:noVBand="1"/>
      </w:tblPr>
      <w:tblGrid>
        <w:gridCol w:w="9019"/>
      </w:tblGrid>
      <w:tr w:rsidR="004A4046" w14:paraId="08D02EA6" w14:textId="77777777">
        <w:tc>
          <w:tcPr>
            <w:tcW w:w="9019" w:type="dxa"/>
            <w:shd w:val="clear" w:color="auto" w:fill="D9D9D9" w:themeFill="background1" w:themeFillShade="D9"/>
          </w:tcPr>
          <w:p w14:paraId="51E99399" w14:textId="77777777" w:rsidR="004A4046" w:rsidRDefault="0055716E">
            <w:pPr>
              <w:pStyle w:val="Nagwek2"/>
              <w:spacing w:before="120" w:line="240" w:lineRule="auto"/>
              <w:rPr>
                <w:rFonts w:asciiTheme="majorHAnsi" w:hAnsiTheme="majorHAnsi" w:cstheme="majorHAnsi"/>
                <w:b/>
                <w:bCs/>
                <w:sz w:val="28"/>
                <w:szCs w:val="28"/>
              </w:rPr>
            </w:pPr>
            <w:bookmarkStart w:id="15" w:name="_Toc66025949"/>
            <w:bookmarkEnd w:id="13"/>
            <w:r>
              <w:rPr>
                <w:rFonts w:asciiTheme="majorHAnsi" w:hAnsiTheme="majorHAnsi" w:cstheme="majorHAnsi"/>
                <w:b/>
                <w:bCs/>
                <w:sz w:val="28"/>
                <w:szCs w:val="28"/>
              </w:rPr>
              <w:t>III. Opis przedmiotu zamówienia</w:t>
            </w:r>
            <w:bookmarkEnd w:id="15"/>
          </w:p>
        </w:tc>
      </w:tr>
    </w:tbl>
    <w:p w14:paraId="429EA777" w14:textId="7ED28401" w:rsidR="00B230DD" w:rsidRDefault="00B230DD" w:rsidP="00384F40">
      <w:pPr>
        <w:spacing w:before="120"/>
        <w:rPr>
          <w:rFonts w:asciiTheme="majorHAnsi" w:hAnsiTheme="majorHAnsi" w:cstheme="majorHAnsi"/>
          <w:sz w:val="20"/>
          <w:szCs w:val="20"/>
        </w:rPr>
      </w:pPr>
      <w:r w:rsidRPr="00384F40">
        <w:rPr>
          <w:rFonts w:asciiTheme="majorHAnsi" w:hAnsiTheme="majorHAnsi" w:cstheme="majorHAnsi"/>
          <w:b/>
          <w:bCs/>
          <w:sz w:val="20"/>
          <w:szCs w:val="20"/>
        </w:rPr>
        <w:t>1.</w:t>
      </w:r>
      <w:r>
        <w:rPr>
          <w:rFonts w:asciiTheme="majorHAnsi" w:hAnsiTheme="majorHAnsi" w:cstheme="majorHAnsi"/>
          <w:sz w:val="20"/>
          <w:szCs w:val="20"/>
        </w:rPr>
        <w:t xml:space="preserve"> </w:t>
      </w:r>
      <w:r w:rsidR="0055716E" w:rsidRPr="00231D24">
        <w:rPr>
          <w:rFonts w:asciiTheme="majorHAnsi" w:hAnsiTheme="majorHAnsi" w:cstheme="majorHAnsi"/>
          <w:sz w:val="20"/>
          <w:szCs w:val="20"/>
        </w:rPr>
        <w:t>Przedmiotem zamówienia jest</w:t>
      </w:r>
      <w:r w:rsidR="00231D24" w:rsidRPr="00231D24">
        <w:rPr>
          <w:rFonts w:asciiTheme="majorHAnsi" w:hAnsiTheme="majorHAnsi" w:cstheme="majorHAnsi"/>
          <w:sz w:val="20"/>
          <w:szCs w:val="20"/>
        </w:rPr>
        <w:t xml:space="preserve">: </w:t>
      </w:r>
    </w:p>
    <w:p w14:paraId="22D20AFE" w14:textId="7990C9E7" w:rsidR="00FC4D99" w:rsidRDefault="00FC4D99" w:rsidP="00384F40">
      <w:pPr>
        <w:rPr>
          <w:rFonts w:asciiTheme="majorHAnsi" w:hAnsiTheme="majorHAnsi" w:cstheme="majorHAnsi"/>
          <w:b/>
          <w:bCs/>
          <w:color w:val="000000" w:themeColor="text1"/>
          <w:kern w:val="2"/>
          <w:sz w:val="32"/>
          <w:szCs w:val="20"/>
          <w:lang w:eastAsia="zh-CN"/>
        </w:rPr>
      </w:pPr>
      <w:r w:rsidRPr="00FC4D99">
        <w:rPr>
          <w:rFonts w:asciiTheme="majorHAnsi" w:hAnsiTheme="majorHAnsi" w:cstheme="majorHAnsi"/>
          <w:b/>
          <w:bCs/>
          <w:color w:val="000000" w:themeColor="text1"/>
          <w:kern w:val="2"/>
          <w:sz w:val="24"/>
          <w:szCs w:val="16"/>
          <w:lang w:eastAsia="zh-CN"/>
        </w:rPr>
        <w:t>„Przebudowa drogi gminnej 764589 w miejscowości Maciejew”</w:t>
      </w:r>
    </w:p>
    <w:p w14:paraId="2AF51499" w14:textId="5B933248" w:rsidR="00E604C0" w:rsidRPr="00365146" w:rsidRDefault="00B230DD" w:rsidP="00384F40">
      <w:pPr>
        <w:jc w:val="both"/>
        <w:rPr>
          <w:rFonts w:asciiTheme="majorHAnsi" w:hAnsiTheme="majorHAnsi" w:cstheme="majorHAnsi"/>
          <w:sz w:val="20"/>
          <w:szCs w:val="20"/>
        </w:rPr>
      </w:pPr>
      <w:r w:rsidRPr="00384F40">
        <w:rPr>
          <w:rFonts w:asciiTheme="majorHAnsi" w:hAnsiTheme="majorHAnsi" w:cstheme="majorHAnsi"/>
          <w:b/>
          <w:bCs/>
          <w:sz w:val="20"/>
          <w:szCs w:val="20"/>
        </w:rPr>
        <w:t>2</w:t>
      </w:r>
      <w:r w:rsidR="00365146" w:rsidRPr="00384F40">
        <w:rPr>
          <w:rFonts w:asciiTheme="majorHAnsi" w:hAnsiTheme="majorHAnsi" w:cstheme="majorHAnsi"/>
          <w:b/>
          <w:bCs/>
          <w:sz w:val="20"/>
          <w:szCs w:val="20"/>
        </w:rPr>
        <w:t>.</w:t>
      </w:r>
      <w:r w:rsidR="00365146">
        <w:rPr>
          <w:rFonts w:asciiTheme="majorHAnsi" w:hAnsiTheme="majorHAnsi" w:cstheme="majorHAnsi"/>
          <w:sz w:val="20"/>
          <w:szCs w:val="20"/>
        </w:rPr>
        <w:t xml:space="preserve"> </w:t>
      </w:r>
      <w:r w:rsidR="00E604C0" w:rsidRPr="00365146">
        <w:rPr>
          <w:rFonts w:asciiTheme="majorHAnsi" w:hAnsiTheme="majorHAnsi" w:cstheme="majorHAnsi"/>
          <w:sz w:val="20"/>
          <w:szCs w:val="20"/>
        </w:rPr>
        <w:t xml:space="preserve">Zakres przedmiotu zamówienia obejmuje wykonanie: </w:t>
      </w:r>
    </w:p>
    <w:p w14:paraId="5C72646E" w14:textId="73FB81A5" w:rsidR="00E604C0" w:rsidRPr="004A1848" w:rsidRDefault="00E604C0" w:rsidP="00384F40">
      <w:pPr>
        <w:tabs>
          <w:tab w:val="left" w:pos="900"/>
        </w:tabs>
        <w:spacing w:after="60"/>
        <w:ind w:left="142"/>
        <w:outlineLvl w:val="0"/>
        <w:rPr>
          <w:rFonts w:asciiTheme="majorHAnsi" w:hAnsiTheme="majorHAnsi" w:cstheme="majorHAnsi"/>
          <w:sz w:val="20"/>
          <w:szCs w:val="20"/>
        </w:rPr>
      </w:pPr>
      <w:r w:rsidRPr="004A1848">
        <w:rPr>
          <w:rFonts w:asciiTheme="majorHAnsi" w:hAnsiTheme="majorHAnsi" w:cstheme="majorHAnsi"/>
          <w:sz w:val="20"/>
          <w:szCs w:val="20"/>
        </w:rPr>
        <w:t xml:space="preserve">a) </w:t>
      </w:r>
      <w:r w:rsidR="00365146">
        <w:rPr>
          <w:rFonts w:asciiTheme="majorHAnsi" w:hAnsiTheme="majorHAnsi" w:cstheme="majorHAnsi"/>
          <w:sz w:val="20"/>
          <w:szCs w:val="20"/>
        </w:rPr>
        <w:t>roboty ziemne na poszerzeniu jezdni         50,</w:t>
      </w:r>
      <w:r w:rsidR="00A4085B">
        <w:rPr>
          <w:rFonts w:asciiTheme="majorHAnsi" w:hAnsiTheme="majorHAnsi" w:cstheme="majorHAnsi"/>
          <w:sz w:val="20"/>
          <w:szCs w:val="20"/>
        </w:rPr>
        <w:t>5</w:t>
      </w:r>
      <w:r w:rsidR="00365146">
        <w:rPr>
          <w:rFonts w:asciiTheme="majorHAnsi" w:hAnsiTheme="majorHAnsi" w:cstheme="majorHAnsi"/>
          <w:sz w:val="20"/>
          <w:szCs w:val="20"/>
        </w:rPr>
        <w:t xml:space="preserve"> m³</w:t>
      </w:r>
    </w:p>
    <w:p w14:paraId="2B83C680" w14:textId="41207E8E" w:rsidR="00E604C0" w:rsidRPr="004A1848" w:rsidRDefault="00E604C0" w:rsidP="00384F40">
      <w:pPr>
        <w:tabs>
          <w:tab w:val="left" w:pos="900"/>
        </w:tabs>
        <w:spacing w:after="60"/>
        <w:ind w:left="142"/>
        <w:outlineLvl w:val="0"/>
        <w:rPr>
          <w:rFonts w:asciiTheme="majorHAnsi" w:hAnsiTheme="majorHAnsi" w:cstheme="majorHAnsi"/>
          <w:sz w:val="20"/>
          <w:szCs w:val="20"/>
        </w:rPr>
      </w:pPr>
      <w:r w:rsidRPr="004A1848">
        <w:rPr>
          <w:rFonts w:asciiTheme="majorHAnsi" w:hAnsiTheme="majorHAnsi" w:cstheme="majorHAnsi"/>
          <w:sz w:val="20"/>
          <w:szCs w:val="20"/>
        </w:rPr>
        <w:t xml:space="preserve">b) </w:t>
      </w:r>
      <w:r w:rsidR="00365146">
        <w:rPr>
          <w:rFonts w:asciiTheme="majorHAnsi" w:hAnsiTheme="majorHAnsi" w:cstheme="majorHAnsi"/>
          <w:sz w:val="20"/>
          <w:szCs w:val="20"/>
        </w:rPr>
        <w:t>podbudowa betonowa o grub. 15 cm</w:t>
      </w:r>
      <w:r w:rsidRPr="004A1848">
        <w:rPr>
          <w:rFonts w:asciiTheme="majorHAnsi" w:hAnsiTheme="majorHAnsi" w:cstheme="majorHAnsi"/>
          <w:sz w:val="20"/>
          <w:szCs w:val="20"/>
        </w:rPr>
        <w:t xml:space="preserve"> </w:t>
      </w:r>
      <w:r w:rsidR="00365146">
        <w:rPr>
          <w:rFonts w:asciiTheme="majorHAnsi" w:hAnsiTheme="majorHAnsi" w:cstheme="majorHAnsi"/>
          <w:sz w:val="20"/>
          <w:szCs w:val="20"/>
        </w:rPr>
        <w:t xml:space="preserve">    </w:t>
      </w:r>
      <w:r w:rsidRPr="004A1848">
        <w:rPr>
          <w:rFonts w:asciiTheme="majorHAnsi" w:hAnsiTheme="majorHAnsi" w:cstheme="majorHAnsi"/>
          <w:sz w:val="20"/>
          <w:szCs w:val="20"/>
        </w:rPr>
        <w:t xml:space="preserve"> </w:t>
      </w:r>
      <w:r w:rsidR="00365146">
        <w:rPr>
          <w:rFonts w:asciiTheme="majorHAnsi" w:hAnsiTheme="majorHAnsi" w:cstheme="majorHAnsi"/>
          <w:sz w:val="20"/>
          <w:szCs w:val="20"/>
        </w:rPr>
        <w:t xml:space="preserve">123,1 </w:t>
      </w:r>
      <w:r w:rsidRPr="004A1848">
        <w:rPr>
          <w:rFonts w:asciiTheme="majorHAnsi" w:hAnsiTheme="majorHAnsi" w:cstheme="majorHAnsi"/>
          <w:sz w:val="20"/>
          <w:szCs w:val="20"/>
        </w:rPr>
        <w:t>m²</w:t>
      </w:r>
    </w:p>
    <w:p w14:paraId="7962DD9C" w14:textId="27188B3E" w:rsidR="00E604C0" w:rsidRDefault="00E604C0"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Pr="004A1848">
        <w:rPr>
          <w:rFonts w:asciiTheme="majorHAnsi" w:hAnsiTheme="majorHAnsi" w:cstheme="majorHAnsi"/>
          <w:sz w:val="20"/>
          <w:szCs w:val="20"/>
        </w:rPr>
        <w:t xml:space="preserve"> c)  podbudowa </w:t>
      </w:r>
      <w:r w:rsidR="00365146">
        <w:rPr>
          <w:rFonts w:asciiTheme="majorHAnsi" w:hAnsiTheme="majorHAnsi" w:cstheme="majorHAnsi"/>
          <w:sz w:val="20"/>
          <w:szCs w:val="20"/>
        </w:rPr>
        <w:t xml:space="preserve"> z kruszywa </w:t>
      </w:r>
      <w:r w:rsidR="00077B79">
        <w:rPr>
          <w:rFonts w:asciiTheme="majorHAnsi" w:hAnsiTheme="majorHAnsi" w:cstheme="majorHAnsi"/>
          <w:sz w:val="20"/>
          <w:szCs w:val="20"/>
        </w:rPr>
        <w:t xml:space="preserve"> łamanego o grub. 23 cm   123,1 </w:t>
      </w:r>
      <w:r w:rsidRPr="004A1848">
        <w:rPr>
          <w:rFonts w:asciiTheme="majorHAnsi" w:hAnsiTheme="majorHAnsi" w:cstheme="majorHAnsi"/>
          <w:sz w:val="20"/>
          <w:szCs w:val="20"/>
        </w:rPr>
        <w:t xml:space="preserve"> m²</w:t>
      </w:r>
    </w:p>
    <w:p w14:paraId="73A28251" w14:textId="5A885FAC" w:rsidR="00077B79" w:rsidRDefault="00077B79"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d)</w:t>
      </w:r>
      <w:r w:rsidR="00A877CE">
        <w:rPr>
          <w:rFonts w:asciiTheme="majorHAnsi" w:hAnsiTheme="majorHAnsi" w:cstheme="majorHAnsi"/>
          <w:sz w:val="20"/>
          <w:szCs w:val="20"/>
        </w:rPr>
        <w:t xml:space="preserve"> </w:t>
      </w:r>
      <w:r>
        <w:rPr>
          <w:rFonts w:asciiTheme="majorHAnsi" w:hAnsiTheme="majorHAnsi" w:cstheme="majorHAnsi"/>
          <w:sz w:val="20"/>
          <w:szCs w:val="20"/>
        </w:rPr>
        <w:t xml:space="preserve">nawierzchnia  bitumiczna – warstwa </w:t>
      </w:r>
      <w:r w:rsidR="00A877CE">
        <w:rPr>
          <w:rFonts w:asciiTheme="majorHAnsi" w:hAnsiTheme="majorHAnsi" w:cstheme="majorHAnsi"/>
          <w:sz w:val="20"/>
          <w:szCs w:val="20"/>
        </w:rPr>
        <w:t>wiążąca o grub. 4 cm  738,8 m²</w:t>
      </w:r>
    </w:p>
    <w:p w14:paraId="3CCB3442" w14:textId="47B91D1B" w:rsidR="00A877CE" w:rsidRDefault="00A877CE"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e)</w:t>
      </w:r>
      <w:r w:rsidRPr="00A877CE">
        <w:rPr>
          <w:rFonts w:asciiTheme="majorHAnsi" w:hAnsiTheme="majorHAnsi" w:cstheme="majorHAnsi"/>
          <w:sz w:val="20"/>
          <w:szCs w:val="20"/>
        </w:rPr>
        <w:t xml:space="preserve"> </w:t>
      </w:r>
      <w:r>
        <w:rPr>
          <w:rFonts w:asciiTheme="majorHAnsi" w:hAnsiTheme="majorHAnsi" w:cstheme="majorHAnsi"/>
          <w:sz w:val="20"/>
          <w:szCs w:val="20"/>
        </w:rPr>
        <w:t>nawierzchnia  bitumiczna – warstwa ścieralna  o grub. 5 cm  977,1 m²</w:t>
      </w:r>
    </w:p>
    <w:p w14:paraId="239E6762" w14:textId="24E5D116" w:rsidR="00A877CE" w:rsidRDefault="00A877CE" w:rsidP="00384F40">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f) przepusty drogowe z rur PV</w:t>
      </w:r>
      <w:r w:rsidR="00F3666C">
        <w:rPr>
          <w:rFonts w:asciiTheme="majorHAnsi" w:hAnsiTheme="majorHAnsi" w:cstheme="majorHAnsi"/>
          <w:sz w:val="20"/>
          <w:szCs w:val="20"/>
        </w:rPr>
        <w:t xml:space="preserve">C     20 </w:t>
      </w:r>
      <w:proofErr w:type="spellStart"/>
      <w:r w:rsidR="00F3666C">
        <w:rPr>
          <w:rFonts w:asciiTheme="majorHAnsi" w:hAnsiTheme="majorHAnsi" w:cstheme="majorHAnsi"/>
          <w:sz w:val="20"/>
          <w:szCs w:val="20"/>
        </w:rPr>
        <w:t>mb</w:t>
      </w:r>
      <w:proofErr w:type="spellEnd"/>
    </w:p>
    <w:p w14:paraId="1F92FDDB" w14:textId="6D92B58D" w:rsidR="00F3666C" w:rsidRDefault="00F3666C"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g) montaż krawężników drogowych   152</w:t>
      </w:r>
      <w:r w:rsidR="0039792A">
        <w:rPr>
          <w:rFonts w:asciiTheme="majorHAnsi" w:hAnsiTheme="majorHAnsi" w:cstheme="majorHAnsi"/>
          <w:sz w:val="20"/>
          <w:szCs w:val="20"/>
        </w:rPr>
        <w:t>,2</w:t>
      </w:r>
      <w:r>
        <w:rPr>
          <w:rFonts w:asciiTheme="majorHAnsi" w:hAnsiTheme="majorHAnsi" w:cstheme="majorHAnsi"/>
          <w:sz w:val="20"/>
          <w:szCs w:val="20"/>
        </w:rPr>
        <w:t xml:space="preserve"> </w:t>
      </w:r>
      <w:proofErr w:type="spellStart"/>
      <w:r>
        <w:rPr>
          <w:rFonts w:asciiTheme="majorHAnsi" w:hAnsiTheme="majorHAnsi" w:cstheme="majorHAnsi"/>
          <w:sz w:val="20"/>
          <w:szCs w:val="20"/>
        </w:rPr>
        <w:t>mb</w:t>
      </w:r>
      <w:proofErr w:type="spellEnd"/>
    </w:p>
    <w:p w14:paraId="7B8131CF" w14:textId="594A5714" w:rsidR="00F3666C" w:rsidRDefault="00F3666C"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h) chodniki z kostki betonowej o grub. 6cm  271,2 m²</w:t>
      </w:r>
    </w:p>
    <w:p w14:paraId="13FB6F3D" w14:textId="14200229" w:rsidR="00BE174D" w:rsidRDefault="00BE174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i) wjazdy do posesji z kotki betonowej o grub. 8 cm   20 m²</w:t>
      </w:r>
    </w:p>
    <w:p w14:paraId="2AFFA1A8" w14:textId="05B41ADD" w:rsidR="00BE174D" w:rsidRDefault="00BE174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j) montaż studzienek ściekowych betonowych Ø</w:t>
      </w:r>
      <w:r w:rsidR="007022CD">
        <w:rPr>
          <w:rFonts w:asciiTheme="majorHAnsi" w:hAnsiTheme="majorHAnsi" w:cstheme="majorHAnsi"/>
          <w:sz w:val="20"/>
          <w:szCs w:val="20"/>
        </w:rPr>
        <w:t xml:space="preserve"> </w:t>
      </w:r>
      <w:r>
        <w:rPr>
          <w:rFonts w:asciiTheme="majorHAnsi" w:hAnsiTheme="majorHAnsi" w:cstheme="majorHAnsi"/>
          <w:sz w:val="20"/>
          <w:szCs w:val="20"/>
        </w:rPr>
        <w:t xml:space="preserve">500 mm   4 </w:t>
      </w:r>
      <w:proofErr w:type="spellStart"/>
      <w:r>
        <w:rPr>
          <w:rFonts w:asciiTheme="majorHAnsi" w:hAnsiTheme="majorHAnsi" w:cstheme="majorHAnsi"/>
          <w:sz w:val="20"/>
          <w:szCs w:val="20"/>
        </w:rPr>
        <w:t>szt</w:t>
      </w:r>
      <w:proofErr w:type="spellEnd"/>
      <w:r>
        <w:rPr>
          <w:rFonts w:asciiTheme="majorHAnsi" w:hAnsiTheme="majorHAnsi" w:cstheme="majorHAnsi"/>
          <w:sz w:val="20"/>
          <w:szCs w:val="20"/>
        </w:rPr>
        <w:t xml:space="preserve"> </w:t>
      </w:r>
    </w:p>
    <w:p w14:paraId="2FD0ADEE" w14:textId="72A195E0" w:rsidR="00A877CE" w:rsidRDefault="00F3666C"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BE174D">
        <w:rPr>
          <w:rFonts w:asciiTheme="majorHAnsi" w:hAnsiTheme="majorHAnsi" w:cstheme="majorHAnsi"/>
          <w:sz w:val="20"/>
          <w:szCs w:val="20"/>
        </w:rPr>
        <w:t>k</w:t>
      </w:r>
      <w:r>
        <w:rPr>
          <w:rFonts w:asciiTheme="majorHAnsi" w:hAnsiTheme="majorHAnsi" w:cstheme="majorHAnsi"/>
          <w:sz w:val="20"/>
          <w:szCs w:val="20"/>
        </w:rPr>
        <w:t xml:space="preserve">) oznakowanie pionowe i poziome </w:t>
      </w:r>
      <w:r w:rsidR="00090934">
        <w:rPr>
          <w:rFonts w:asciiTheme="majorHAnsi" w:hAnsiTheme="majorHAnsi" w:cstheme="majorHAnsi"/>
          <w:sz w:val="20"/>
          <w:szCs w:val="20"/>
        </w:rPr>
        <w:t xml:space="preserve"> </w:t>
      </w:r>
    </w:p>
    <w:p w14:paraId="3BFFB4FA" w14:textId="2B026747" w:rsidR="00BE174D" w:rsidRDefault="00BE174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7022CD">
        <w:rPr>
          <w:rFonts w:asciiTheme="majorHAnsi" w:hAnsiTheme="majorHAnsi" w:cstheme="majorHAnsi"/>
          <w:sz w:val="20"/>
          <w:szCs w:val="20"/>
        </w:rPr>
        <w:t xml:space="preserve">    </w:t>
      </w:r>
      <w:r>
        <w:rPr>
          <w:rFonts w:asciiTheme="majorHAnsi" w:hAnsiTheme="majorHAnsi" w:cstheme="majorHAnsi"/>
          <w:sz w:val="20"/>
          <w:szCs w:val="20"/>
        </w:rPr>
        <w:t>długość trasy wynosi 160, 6 m</w:t>
      </w:r>
    </w:p>
    <w:p w14:paraId="1E46CCF5" w14:textId="14E3B3DF" w:rsidR="00E604C0" w:rsidRPr="004A1848" w:rsidRDefault="007022CD" w:rsidP="00C45A1F">
      <w:pPr>
        <w:tabs>
          <w:tab w:val="left" w:pos="900"/>
        </w:tabs>
        <w:spacing w:after="60"/>
        <w:outlineLvl w:val="0"/>
        <w:rPr>
          <w:rFonts w:asciiTheme="majorHAnsi" w:hAnsiTheme="majorHAnsi" w:cstheme="majorHAnsi"/>
          <w:sz w:val="20"/>
          <w:szCs w:val="20"/>
        </w:rPr>
      </w:pPr>
      <w:r>
        <w:rPr>
          <w:rFonts w:asciiTheme="majorHAnsi" w:hAnsiTheme="majorHAnsi" w:cstheme="majorHAnsi"/>
          <w:sz w:val="20"/>
          <w:szCs w:val="20"/>
        </w:rPr>
        <w:t xml:space="preserve">    </w:t>
      </w:r>
      <w:r w:rsidR="00E604C0" w:rsidRPr="004A1848">
        <w:rPr>
          <w:rFonts w:asciiTheme="majorHAnsi" w:hAnsiTheme="majorHAnsi" w:cstheme="majorHAnsi"/>
          <w:sz w:val="20"/>
          <w:szCs w:val="20"/>
        </w:rPr>
        <w:t>  (obmiary zgodne z</w:t>
      </w:r>
      <w:r w:rsidR="00E604C0">
        <w:rPr>
          <w:rFonts w:asciiTheme="majorHAnsi" w:hAnsiTheme="majorHAnsi" w:cstheme="majorHAnsi"/>
          <w:sz w:val="20"/>
          <w:szCs w:val="20"/>
        </w:rPr>
        <w:t xml:space="preserve"> </w:t>
      </w:r>
      <w:r w:rsidR="00E604C0" w:rsidRPr="004A1848">
        <w:rPr>
          <w:rFonts w:asciiTheme="majorHAnsi" w:hAnsiTheme="majorHAnsi" w:cstheme="majorHAnsi"/>
          <w:sz w:val="20"/>
          <w:szCs w:val="20"/>
        </w:rPr>
        <w:t>przedmiarem i kosztorysem ofertowym).</w:t>
      </w:r>
    </w:p>
    <w:p w14:paraId="775BD533" w14:textId="77777777" w:rsidR="001707CA" w:rsidRPr="00FF7241" w:rsidRDefault="001707CA" w:rsidP="00384F40">
      <w:pPr>
        <w:jc w:val="both"/>
        <w:rPr>
          <w:rFonts w:asciiTheme="majorHAnsi" w:hAnsiTheme="majorHAnsi" w:cstheme="majorHAnsi"/>
          <w:sz w:val="20"/>
          <w:szCs w:val="20"/>
        </w:rPr>
      </w:pPr>
      <w:r w:rsidRPr="00384F40">
        <w:rPr>
          <w:rFonts w:asciiTheme="majorHAnsi" w:hAnsiTheme="majorHAnsi" w:cstheme="majorHAnsi"/>
          <w:b/>
          <w:bCs/>
          <w:sz w:val="20"/>
          <w:szCs w:val="20"/>
        </w:rPr>
        <w:t>3.</w:t>
      </w:r>
      <w:r w:rsidRPr="00FF7241">
        <w:rPr>
          <w:rFonts w:asciiTheme="majorHAnsi" w:hAnsiTheme="majorHAnsi" w:cstheme="majorHAnsi"/>
          <w:sz w:val="20"/>
          <w:szCs w:val="20"/>
        </w:rPr>
        <w:t xml:space="preserve"> Szczegółowy opis oraz sposób realizacji zamówienia zawiera:</w:t>
      </w:r>
    </w:p>
    <w:p w14:paraId="190F1013" w14:textId="77777777" w:rsidR="001707CA" w:rsidRPr="00FF7241" w:rsidRDefault="001707CA" w:rsidP="00384F40">
      <w:pPr>
        <w:pStyle w:val="Akapitzlist"/>
        <w:numPr>
          <w:ilvl w:val="0"/>
          <w:numId w:val="28"/>
        </w:numPr>
        <w:spacing w:line="276" w:lineRule="auto"/>
        <w:jc w:val="both"/>
        <w:rPr>
          <w:rFonts w:asciiTheme="majorHAnsi" w:hAnsiTheme="majorHAnsi" w:cstheme="majorHAnsi"/>
          <w:sz w:val="20"/>
          <w:szCs w:val="20"/>
        </w:rPr>
      </w:pPr>
      <w:r w:rsidRPr="00FF7241">
        <w:rPr>
          <w:rFonts w:asciiTheme="majorHAnsi" w:hAnsiTheme="majorHAnsi" w:cstheme="majorHAnsi"/>
          <w:sz w:val="20"/>
          <w:szCs w:val="20"/>
        </w:rPr>
        <w:t xml:space="preserve">Dokumentacja projektowa stanowiący </w:t>
      </w:r>
      <w:r w:rsidRPr="00FF7241">
        <w:rPr>
          <w:rFonts w:asciiTheme="majorHAnsi" w:hAnsiTheme="majorHAnsi" w:cstheme="majorHAnsi"/>
          <w:b/>
          <w:sz w:val="20"/>
          <w:szCs w:val="20"/>
        </w:rPr>
        <w:t>Załącznik nr 8 do SWZ</w:t>
      </w:r>
      <w:r w:rsidRPr="00FF7241">
        <w:rPr>
          <w:rFonts w:asciiTheme="majorHAnsi" w:hAnsiTheme="majorHAnsi" w:cstheme="majorHAnsi"/>
          <w:sz w:val="20"/>
          <w:szCs w:val="20"/>
        </w:rPr>
        <w:t>.</w:t>
      </w:r>
    </w:p>
    <w:p w14:paraId="71E856D5" w14:textId="77777777" w:rsidR="001707CA" w:rsidRPr="00FF7241" w:rsidRDefault="001707CA" w:rsidP="00384F40">
      <w:pPr>
        <w:pStyle w:val="Akapitzlist"/>
        <w:numPr>
          <w:ilvl w:val="0"/>
          <w:numId w:val="28"/>
        </w:numPr>
        <w:spacing w:line="276" w:lineRule="auto"/>
        <w:jc w:val="both"/>
        <w:rPr>
          <w:rFonts w:asciiTheme="majorHAnsi" w:hAnsiTheme="majorHAnsi" w:cstheme="majorHAnsi"/>
          <w:sz w:val="20"/>
          <w:szCs w:val="20"/>
        </w:rPr>
      </w:pPr>
      <w:r w:rsidRPr="00FF7241">
        <w:rPr>
          <w:rFonts w:asciiTheme="majorHAnsi" w:hAnsiTheme="majorHAnsi" w:cstheme="majorHAnsi"/>
          <w:sz w:val="20"/>
          <w:szCs w:val="20"/>
        </w:rPr>
        <w:t xml:space="preserve">Specyfikacje techniczne stanowiące </w:t>
      </w:r>
      <w:r w:rsidRPr="00FF7241">
        <w:rPr>
          <w:rFonts w:asciiTheme="majorHAnsi" w:hAnsiTheme="majorHAnsi" w:cstheme="majorHAnsi"/>
          <w:b/>
          <w:bCs/>
          <w:sz w:val="20"/>
          <w:szCs w:val="20"/>
        </w:rPr>
        <w:t>Załącznik nr 9 do SWZ</w:t>
      </w:r>
      <w:r w:rsidRPr="00FF7241">
        <w:rPr>
          <w:rFonts w:asciiTheme="majorHAnsi" w:hAnsiTheme="majorHAnsi" w:cstheme="majorHAnsi"/>
          <w:sz w:val="20"/>
          <w:szCs w:val="20"/>
        </w:rPr>
        <w:t>.</w:t>
      </w:r>
    </w:p>
    <w:p w14:paraId="7958107A" w14:textId="531CE1C7" w:rsidR="001707CA" w:rsidRPr="00FF7241" w:rsidRDefault="001707CA" w:rsidP="00140AC2">
      <w:pPr>
        <w:tabs>
          <w:tab w:val="left" w:pos="900"/>
        </w:tabs>
        <w:outlineLvl w:val="0"/>
        <w:rPr>
          <w:rFonts w:asciiTheme="majorHAnsi" w:hAnsiTheme="majorHAnsi" w:cstheme="majorHAnsi"/>
          <w:sz w:val="20"/>
          <w:szCs w:val="20"/>
        </w:rPr>
      </w:pPr>
      <w:r w:rsidRPr="00FF7241">
        <w:rPr>
          <w:rFonts w:asciiTheme="majorHAnsi" w:hAnsiTheme="majorHAnsi" w:cstheme="majorHAnsi"/>
          <w:sz w:val="20"/>
          <w:szCs w:val="20"/>
        </w:rPr>
        <w:t xml:space="preserve">          c)    Przedmiar robót</w:t>
      </w:r>
      <w:r w:rsidR="006F4E05" w:rsidRPr="00061BF2">
        <w:rPr>
          <w:rFonts w:asciiTheme="majorHAnsi" w:hAnsiTheme="majorHAnsi" w:cstheme="majorHAnsi"/>
          <w:sz w:val="20"/>
          <w:szCs w:val="20"/>
        </w:rPr>
        <w:t>/kosztorys</w:t>
      </w:r>
      <w:r w:rsidRPr="00FF7241">
        <w:rPr>
          <w:rFonts w:asciiTheme="majorHAnsi" w:hAnsiTheme="majorHAnsi" w:cstheme="majorHAnsi"/>
          <w:sz w:val="20"/>
          <w:szCs w:val="20"/>
        </w:rPr>
        <w:t xml:space="preserve"> </w:t>
      </w:r>
      <w:r w:rsidR="004C2FEE">
        <w:rPr>
          <w:rFonts w:asciiTheme="majorHAnsi" w:hAnsiTheme="majorHAnsi" w:cstheme="majorHAnsi"/>
          <w:sz w:val="20"/>
          <w:szCs w:val="20"/>
        </w:rPr>
        <w:t xml:space="preserve">ofertowy </w:t>
      </w:r>
      <w:r w:rsidRPr="00FF7241">
        <w:rPr>
          <w:rFonts w:asciiTheme="majorHAnsi" w:hAnsiTheme="majorHAnsi" w:cstheme="majorHAnsi"/>
          <w:sz w:val="20"/>
          <w:szCs w:val="20"/>
        </w:rPr>
        <w:t xml:space="preserve">stanowiący </w:t>
      </w:r>
      <w:r w:rsidRPr="00FF7241">
        <w:rPr>
          <w:rFonts w:asciiTheme="majorHAnsi" w:hAnsiTheme="majorHAnsi" w:cstheme="majorHAnsi"/>
          <w:b/>
          <w:sz w:val="20"/>
          <w:szCs w:val="20"/>
        </w:rPr>
        <w:t>Załącznik nr 10 do SWZ</w:t>
      </w:r>
      <w:r w:rsidRPr="00FF7241">
        <w:rPr>
          <w:rFonts w:asciiTheme="majorHAnsi" w:hAnsiTheme="majorHAnsi" w:cstheme="majorHAnsi"/>
          <w:sz w:val="20"/>
          <w:szCs w:val="20"/>
        </w:rPr>
        <w:t>.</w:t>
      </w:r>
    </w:p>
    <w:p w14:paraId="3146C30D" w14:textId="0E0BD76C" w:rsidR="0003521E" w:rsidRDefault="001707CA" w:rsidP="00C45A1F">
      <w:pPr>
        <w:jc w:val="both"/>
        <w:rPr>
          <w:rFonts w:asciiTheme="majorHAnsi" w:hAnsiTheme="majorHAnsi" w:cstheme="majorHAnsi"/>
          <w:sz w:val="20"/>
          <w:szCs w:val="20"/>
          <w:shd w:val="clear" w:color="auto" w:fill="FFFFFF" w:themeFill="background1"/>
        </w:rPr>
      </w:pPr>
      <w:r w:rsidRPr="00384F40">
        <w:rPr>
          <w:rFonts w:asciiTheme="majorHAnsi" w:hAnsiTheme="majorHAnsi" w:cstheme="majorHAnsi"/>
          <w:b/>
          <w:bCs/>
          <w:sz w:val="20"/>
          <w:szCs w:val="20"/>
          <w:shd w:val="clear" w:color="auto" w:fill="FFFFFF" w:themeFill="background1"/>
        </w:rPr>
        <w:t>4</w:t>
      </w:r>
      <w:r w:rsidR="0003521E" w:rsidRPr="00384F40">
        <w:rPr>
          <w:rFonts w:asciiTheme="majorHAnsi" w:hAnsiTheme="majorHAnsi" w:cstheme="majorHAnsi"/>
          <w:b/>
          <w:bCs/>
          <w:sz w:val="20"/>
          <w:szCs w:val="20"/>
          <w:shd w:val="clear" w:color="auto" w:fill="FFFFFF" w:themeFill="background1"/>
        </w:rPr>
        <w:t>.</w:t>
      </w:r>
      <w:r w:rsidR="00090934" w:rsidRPr="00090934">
        <w:rPr>
          <w:rFonts w:asciiTheme="majorHAnsi" w:hAnsiTheme="majorHAnsi" w:cstheme="majorHAnsi"/>
          <w:sz w:val="20"/>
          <w:szCs w:val="20"/>
          <w:shd w:val="clear" w:color="auto" w:fill="FFFFFF" w:themeFill="background1"/>
        </w:rPr>
        <w:t xml:space="preserve"> Rozwiązania równoważne</w:t>
      </w:r>
    </w:p>
    <w:p w14:paraId="73F6D2B8" w14:textId="77777777"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 xml:space="preserve">W każdym przypadku użycia w opisie przedmiotu zamówienia norm, ocen technicznych, specyfikacji technicznych i systemów referencji technicznych, o których mowa w art. 101 ust. 1 pkt 2 oraz ust. 3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 Wykonawca powinien przyjąć, że odniesieniu takiemu towarzyszą wyrazy „lub równoważne”.</w:t>
      </w:r>
    </w:p>
    <w:p w14:paraId="5EFED4F4" w14:textId="77777777"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Wszędzie tam, gdzie przy opisie przedmiotu zamówienia powołane są normy, aprobaty, specyfikacje techniczne i systemy odniesienia lub procesy technologiczne, bądź wskazane są znaki towarowe, patenty lub źródło pochodzenia, postanowienia te należy odczytywać jako przykładowe, a wykonawca ma każdorazowo prawo zastosowania rozwiązania równoważnego.</w:t>
      </w:r>
    </w:p>
    <w:p w14:paraId="713C7512" w14:textId="77777777"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Za ofertę równoważną uważa się taką ofertę, która przedstawia przedmiot zamówienia  o właściwościach takich samych lub zbliżonych do tych, które zostały określone w dokumentacji projektowej lub przedmiarze robót lub zamówieniu ofertowym, lecz oznaczonych innym znakiem towarowym, patentem lub pochodzeniem lub wykonanych w innym od podanego procesie technologicznym.</w:t>
      </w:r>
    </w:p>
    <w:p w14:paraId="37642AFA" w14:textId="10620C60" w:rsidR="00753055" w:rsidRDefault="00753055" w:rsidP="00C45A1F">
      <w:pPr>
        <w:spacing w:after="120"/>
        <w:ind w:left="284"/>
        <w:jc w:val="both"/>
        <w:rPr>
          <w:rFonts w:asciiTheme="majorHAnsi" w:hAnsiTheme="majorHAnsi" w:cstheme="majorHAnsi"/>
          <w:sz w:val="20"/>
          <w:szCs w:val="20"/>
        </w:rPr>
      </w:pPr>
      <w:r>
        <w:rPr>
          <w:rFonts w:asciiTheme="majorHAnsi" w:hAnsiTheme="majorHAnsi" w:cstheme="majorHAnsi"/>
          <w:sz w:val="20"/>
          <w:szCs w:val="20"/>
        </w:rPr>
        <w:t>Zamawiający dopuszcza zastosowanie rozwiązań równoważnych tj. produktów, urządzeń, materiałów, rozwiązań technologicznych lub procesów ich wytworzenia je charakteryzujące, które mają te same cechy funkcjonalne oraz jakościowe co wskazane w dokumentacji projektowej lub przedmiarze robót lub zapytaniu ofertowym konkretne z nazwy, pochodzenia lub charakteru procesu produkcji materiały, urządzenia, produkty lub rozwiązania technologiczne. Jakość zastosowanych rozwiązań równoważnych nie może być gorsza od jakości określonych w specyfikacji produktu lub rozwiązania technologicznego.</w:t>
      </w:r>
    </w:p>
    <w:p w14:paraId="46D9386D" w14:textId="77777777" w:rsidR="00407075" w:rsidRDefault="00407075" w:rsidP="00C45A1F">
      <w:pPr>
        <w:jc w:val="both"/>
        <w:rPr>
          <w:rFonts w:asciiTheme="majorHAnsi" w:hAnsiTheme="majorHAnsi" w:cstheme="majorHAnsi"/>
          <w:sz w:val="20"/>
          <w:szCs w:val="20"/>
        </w:rPr>
      </w:pPr>
      <w:r>
        <w:rPr>
          <w:rFonts w:asciiTheme="majorHAnsi" w:hAnsiTheme="majorHAnsi" w:cstheme="majorHAnsi"/>
          <w:sz w:val="20"/>
          <w:szCs w:val="20"/>
        </w:rPr>
        <w:t xml:space="preserve">     </w:t>
      </w:r>
      <w:r w:rsidR="00753055">
        <w:rPr>
          <w:rFonts w:asciiTheme="majorHAnsi" w:hAnsiTheme="majorHAnsi" w:cstheme="majorHAnsi"/>
          <w:sz w:val="20"/>
          <w:szCs w:val="20"/>
        </w:rPr>
        <w:t xml:space="preserve"> Dla udowodnienia Zamawiającemu równoważności zaproponowanego rozwiązania wykonawca zobowiązany </w:t>
      </w:r>
      <w:r>
        <w:rPr>
          <w:rFonts w:asciiTheme="majorHAnsi" w:hAnsiTheme="majorHAnsi" w:cstheme="majorHAnsi"/>
          <w:sz w:val="20"/>
          <w:szCs w:val="20"/>
        </w:rPr>
        <w:t xml:space="preserve">  </w:t>
      </w:r>
    </w:p>
    <w:p w14:paraId="20DFA10F" w14:textId="77777777" w:rsidR="00407075" w:rsidRDefault="00407075" w:rsidP="00C45A1F">
      <w:pPr>
        <w:jc w:val="both"/>
        <w:rPr>
          <w:rFonts w:asciiTheme="majorHAnsi" w:hAnsiTheme="majorHAnsi" w:cstheme="majorHAnsi"/>
          <w:sz w:val="20"/>
          <w:szCs w:val="20"/>
        </w:rPr>
      </w:pPr>
      <w:r>
        <w:rPr>
          <w:rFonts w:asciiTheme="majorHAnsi" w:hAnsiTheme="majorHAnsi" w:cstheme="majorHAnsi"/>
          <w:sz w:val="20"/>
          <w:szCs w:val="20"/>
        </w:rPr>
        <w:t xml:space="preserve">      </w:t>
      </w:r>
      <w:r w:rsidR="00753055">
        <w:rPr>
          <w:rFonts w:asciiTheme="majorHAnsi" w:hAnsiTheme="majorHAnsi" w:cstheme="majorHAnsi"/>
          <w:sz w:val="20"/>
          <w:szCs w:val="20"/>
        </w:rPr>
        <w:t xml:space="preserve">jest w terminie wyznaczonym przez Zamawiającego załączyć do oferty dokumenty z których jednoznacznie </w:t>
      </w:r>
    </w:p>
    <w:p w14:paraId="1339CC00" w14:textId="47C19BA2" w:rsidR="00753055" w:rsidRDefault="00407075" w:rsidP="00C45A1F">
      <w:pPr>
        <w:jc w:val="both"/>
        <w:rPr>
          <w:rFonts w:asciiTheme="majorHAnsi" w:hAnsiTheme="majorHAnsi" w:cstheme="majorHAnsi"/>
          <w:sz w:val="20"/>
          <w:szCs w:val="20"/>
        </w:rPr>
      </w:pPr>
      <w:r>
        <w:rPr>
          <w:rFonts w:asciiTheme="majorHAnsi" w:hAnsiTheme="majorHAnsi" w:cstheme="majorHAnsi"/>
          <w:sz w:val="20"/>
          <w:szCs w:val="20"/>
        </w:rPr>
        <w:t xml:space="preserve">      </w:t>
      </w:r>
      <w:r w:rsidR="00753055">
        <w:rPr>
          <w:rFonts w:asciiTheme="majorHAnsi" w:hAnsiTheme="majorHAnsi" w:cstheme="majorHAnsi"/>
          <w:sz w:val="20"/>
          <w:szCs w:val="20"/>
        </w:rPr>
        <w:t xml:space="preserve">będzie wynikał fakt równoważności rozwiązania.  </w:t>
      </w:r>
    </w:p>
    <w:p w14:paraId="26F2C7BF" w14:textId="6D4454C2" w:rsidR="004A4046" w:rsidRDefault="001707CA" w:rsidP="00C45A1F">
      <w:pPr>
        <w:jc w:val="both"/>
        <w:rPr>
          <w:rFonts w:asciiTheme="majorHAnsi" w:hAnsiTheme="majorHAnsi" w:cstheme="majorHAnsi"/>
          <w:sz w:val="20"/>
          <w:szCs w:val="20"/>
        </w:rPr>
      </w:pPr>
      <w:r w:rsidRPr="00384F40">
        <w:rPr>
          <w:rFonts w:asciiTheme="majorHAnsi" w:hAnsiTheme="majorHAnsi" w:cstheme="majorHAnsi"/>
          <w:b/>
          <w:bCs/>
          <w:sz w:val="20"/>
          <w:szCs w:val="20"/>
        </w:rPr>
        <w:lastRenderedPageBreak/>
        <w:t>5</w:t>
      </w:r>
      <w:r w:rsidR="00753055" w:rsidRPr="00384F40">
        <w:rPr>
          <w:rFonts w:asciiTheme="majorHAnsi" w:hAnsiTheme="majorHAnsi" w:cstheme="majorHAnsi"/>
          <w:b/>
          <w:bCs/>
          <w:sz w:val="20"/>
          <w:szCs w:val="20"/>
        </w:rPr>
        <w:t>.</w:t>
      </w:r>
      <w:r w:rsidR="00753055">
        <w:rPr>
          <w:rFonts w:asciiTheme="majorHAnsi" w:hAnsiTheme="majorHAnsi" w:cstheme="majorHAnsi"/>
          <w:sz w:val="20"/>
          <w:szCs w:val="20"/>
        </w:rPr>
        <w:t xml:space="preserve">  </w:t>
      </w:r>
      <w:r w:rsidR="0055716E" w:rsidRPr="00BC19D2">
        <w:rPr>
          <w:rFonts w:asciiTheme="majorHAnsi" w:hAnsiTheme="majorHAnsi" w:cstheme="majorHAnsi"/>
          <w:sz w:val="20"/>
          <w:szCs w:val="20"/>
        </w:rPr>
        <w:t xml:space="preserve">Wspólny Słownik </w:t>
      </w:r>
      <w:r w:rsidR="0055716E" w:rsidRPr="00665015">
        <w:rPr>
          <w:rFonts w:asciiTheme="majorHAnsi" w:hAnsiTheme="majorHAnsi" w:cstheme="majorHAnsi"/>
          <w:sz w:val="20"/>
          <w:szCs w:val="20"/>
        </w:rPr>
        <w:t xml:space="preserve">Zamówień CPV: </w:t>
      </w:r>
    </w:p>
    <w:p w14:paraId="4434C0ED" w14:textId="6D5D982E" w:rsidR="00665015" w:rsidRPr="00665015" w:rsidRDefault="00665015" w:rsidP="00C45A1F">
      <w:pPr>
        <w:pStyle w:val="Akapitzlist"/>
        <w:spacing w:line="276" w:lineRule="auto"/>
        <w:ind w:left="595" w:right="-102"/>
        <w:jc w:val="both"/>
        <w:rPr>
          <w:rFonts w:asciiTheme="majorHAnsi" w:hAnsiTheme="majorHAnsi" w:cstheme="majorHAnsi"/>
          <w:sz w:val="20"/>
          <w:szCs w:val="20"/>
        </w:rPr>
      </w:pPr>
      <w:r w:rsidRPr="00665015">
        <w:rPr>
          <w:rFonts w:asciiTheme="majorHAnsi" w:hAnsiTheme="majorHAnsi" w:cstheme="majorHAnsi"/>
          <w:sz w:val="20"/>
          <w:szCs w:val="20"/>
        </w:rPr>
        <w:t>45100000-8</w:t>
      </w:r>
      <w:r>
        <w:rPr>
          <w:rFonts w:asciiTheme="majorHAnsi" w:hAnsiTheme="majorHAnsi" w:cstheme="majorHAnsi"/>
          <w:sz w:val="20"/>
          <w:szCs w:val="20"/>
        </w:rPr>
        <w:t xml:space="preserve"> </w:t>
      </w:r>
      <w:r>
        <w:rPr>
          <w:rFonts w:asciiTheme="majorHAnsi" w:hAnsiTheme="majorHAnsi" w:cstheme="majorHAnsi"/>
          <w:sz w:val="20"/>
          <w:szCs w:val="20"/>
        </w:rPr>
        <w:tab/>
      </w:r>
      <w:r w:rsidRPr="00665015">
        <w:rPr>
          <w:rFonts w:ascii="Calibri" w:hAnsi="Calibri" w:cstheme="majorHAnsi"/>
          <w:sz w:val="20"/>
          <w:szCs w:val="20"/>
          <w:shd w:val="clear" w:color="auto" w:fill="FFFFFF" w:themeFill="background1"/>
        </w:rPr>
        <w:t>Przygotowanie terenu pod budowę</w:t>
      </w:r>
    </w:p>
    <w:p w14:paraId="13CBB998" w14:textId="45439E84" w:rsidR="00665015" w:rsidRPr="00665015" w:rsidRDefault="00665015" w:rsidP="00C45A1F">
      <w:pPr>
        <w:shd w:val="clear" w:color="auto" w:fill="FFFFFF" w:themeFill="background1"/>
        <w:ind w:left="434" w:firstLine="161"/>
        <w:jc w:val="both"/>
        <w:rPr>
          <w:rFonts w:asciiTheme="majorHAnsi" w:hAnsiTheme="majorHAnsi" w:cstheme="majorHAnsi"/>
          <w:sz w:val="20"/>
          <w:szCs w:val="20"/>
        </w:rPr>
      </w:pPr>
      <w:r w:rsidRPr="00BC19D2">
        <w:rPr>
          <w:rFonts w:asciiTheme="majorHAnsi" w:hAnsiTheme="majorHAnsi" w:cstheme="majorHAnsi"/>
          <w:sz w:val="20"/>
          <w:szCs w:val="20"/>
        </w:rPr>
        <w:t>45233120-6</w:t>
      </w:r>
      <w:r>
        <w:rPr>
          <w:rFonts w:asciiTheme="majorHAnsi" w:hAnsiTheme="majorHAnsi" w:cstheme="majorHAnsi"/>
          <w:sz w:val="20"/>
          <w:szCs w:val="20"/>
        </w:rPr>
        <w:tab/>
      </w:r>
      <w:r w:rsidRPr="00665015">
        <w:rPr>
          <w:rFonts w:ascii="Calibri" w:hAnsi="Calibri" w:cstheme="majorHAnsi"/>
          <w:sz w:val="20"/>
          <w:szCs w:val="20"/>
          <w:shd w:val="clear" w:color="auto" w:fill="FFFFFF" w:themeFill="background1"/>
        </w:rPr>
        <w:t>Roboty w zakresie budowy dróg</w:t>
      </w:r>
    </w:p>
    <w:p w14:paraId="4E0955B4" w14:textId="7077C5B6" w:rsidR="00753055" w:rsidRDefault="00AB5027" w:rsidP="00C45A1F">
      <w:pPr>
        <w:jc w:val="both"/>
        <w:rPr>
          <w:rFonts w:ascii="Calibri" w:hAnsi="Calibri" w:cstheme="majorHAnsi"/>
          <w:sz w:val="20"/>
          <w:szCs w:val="20"/>
        </w:rPr>
      </w:pPr>
      <w:r w:rsidRPr="00384F40">
        <w:rPr>
          <w:rFonts w:ascii="Calibri" w:hAnsi="Calibri" w:cstheme="majorHAnsi"/>
          <w:b/>
          <w:bCs/>
          <w:sz w:val="20"/>
          <w:szCs w:val="20"/>
        </w:rPr>
        <w:t>6</w:t>
      </w:r>
      <w:r w:rsidR="00753055" w:rsidRPr="00384F40">
        <w:rPr>
          <w:rFonts w:ascii="Calibri" w:hAnsi="Calibri" w:cstheme="majorHAnsi"/>
          <w:b/>
          <w:bCs/>
          <w:sz w:val="20"/>
          <w:szCs w:val="20"/>
        </w:rPr>
        <w:t>.</w:t>
      </w:r>
      <w:r w:rsidR="00753055">
        <w:rPr>
          <w:rFonts w:ascii="Calibri" w:hAnsi="Calibri" w:cstheme="majorHAnsi"/>
          <w:sz w:val="20"/>
          <w:szCs w:val="20"/>
        </w:rPr>
        <w:t xml:space="preserve">  </w:t>
      </w:r>
      <w:r w:rsidR="0055716E" w:rsidRPr="00753055">
        <w:rPr>
          <w:rFonts w:ascii="Calibri" w:hAnsi="Calibri" w:cstheme="majorHAnsi"/>
          <w:sz w:val="20"/>
          <w:szCs w:val="20"/>
        </w:rPr>
        <w:t xml:space="preserve">Zamawiający nie dokonuje podziału zamówienia na części. Tym samym zamawiający nie dopuszcza składania </w:t>
      </w:r>
    </w:p>
    <w:p w14:paraId="12A26C7D" w14:textId="2FE721B4" w:rsidR="004A4046" w:rsidRPr="00753055" w:rsidRDefault="00753055" w:rsidP="00384F40">
      <w:pPr>
        <w:jc w:val="both"/>
        <w:rPr>
          <w:rFonts w:asciiTheme="majorHAnsi" w:hAnsiTheme="majorHAnsi" w:cstheme="majorHAnsi"/>
          <w:shd w:val="clear" w:color="auto" w:fill="FFFF00"/>
        </w:rPr>
      </w:pPr>
      <w:r>
        <w:rPr>
          <w:rFonts w:ascii="Calibri" w:hAnsi="Calibri" w:cstheme="majorHAnsi"/>
          <w:sz w:val="20"/>
          <w:szCs w:val="20"/>
        </w:rPr>
        <w:t xml:space="preserve">     </w:t>
      </w:r>
      <w:r w:rsidR="0055716E" w:rsidRPr="00753055">
        <w:rPr>
          <w:rFonts w:ascii="Calibri" w:hAnsi="Calibri" w:cstheme="majorHAnsi"/>
          <w:sz w:val="20"/>
          <w:szCs w:val="20"/>
        </w:rPr>
        <w:t xml:space="preserve">ofert częściowych, o których mowa w art. 7 pkt 15 ustawy </w:t>
      </w:r>
      <w:proofErr w:type="spellStart"/>
      <w:r w:rsidR="0055716E" w:rsidRPr="00753055">
        <w:rPr>
          <w:rFonts w:ascii="Calibri" w:hAnsi="Calibri" w:cstheme="majorHAnsi"/>
          <w:sz w:val="20"/>
          <w:szCs w:val="20"/>
        </w:rPr>
        <w:t>Pzp</w:t>
      </w:r>
      <w:proofErr w:type="spellEnd"/>
      <w:r w:rsidR="0055716E" w:rsidRPr="00753055">
        <w:rPr>
          <w:rFonts w:ascii="Calibri" w:hAnsi="Calibri" w:cstheme="majorHAnsi"/>
          <w:sz w:val="20"/>
          <w:szCs w:val="20"/>
        </w:rPr>
        <w:t>.</w:t>
      </w:r>
    </w:p>
    <w:p w14:paraId="7C28AB7B" w14:textId="77777777" w:rsidR="004A4046" w:rsidRPr="00BC19D2" w:rsidRDefault="0055716E" w:rsidP="00384F40">
      <w:pPr>
        <w:pStyle w:val="Akapitzlist"/>
        <w:spacing w:line="276" w:lineRule="auto"/>
        <w:ind w:left="426"/>
        <w:jc w:val="both"/>
        <w:rPr>
          <w:rFonts w:asciiTheme="majorHAnsi" w:hAnsiTheme="majorHAnsi" w:cstheme="majorHAnsi"/>
          <w:b/>
          <w:bCs/>
          <w:sz w:val="20"/>
          <w:szCs w:val="20"/>
        </w:rPr>
      </w:pPr>
      <w:r w:rsidRPr="00BC19D2">
        <w:rPr>
          <w:rFonts w:asciiTheme="majorHAnsi" w:hAnsiTheme="majorHAnsi" w:cstheme="majorHAnsi"/>
          <w:b/>
          <w:bCs/>
          <w:sz w:val="20"/>
          <w:szCs w:val="20"/>
        </w:rPr>
        <w:t>Powody niedokonania podziału:</w:t>
      </w:r>
    </w:p>
    <w:p w14:paraId="3F47971A" w14:textId="258E3983" w:rsidR="004A4046" w:rsidRPr="00BC19D2" w:rsidRDefault="0055716E" w:rsidP="00384F40">
      <w:pPr>
        <w:ind w:left="426"/>
        <w:jc w:val="both"/>
        <w:rPr>
          <w:rFonts w:asciiTheme="majorHAnsi" w:hAnsiTheme="majorHAnsi" w:cstheme="majorHAnsi"/>
          <w:sz w:val="20"/>
          <w:szCs w:val="20"/>
        </w:rPr>
      </w:pPr>
      <w:r w:rsidRPr="00665015">
        <w:rPr>
          <w:rFonts w:asciiTheme="majorHAnsi" w:hAnsiTheme="majorHAnsi" w:cstheme="majorHAnsi"/>
          <w:sz w:val="20"/>
          <w:szCs w:val="20"/>
        </w:rPr>
        <w:t>Robota budowlana będąca przedmiotem zamówienia jest do wykonania w jednym ciągu drogi, w jednej technologii, co do której maj</w:t>
      </w:r>
      <w:r w:rsidR="00AB5027">
        <w:rPr>
          <w:rFonts w:asciiTheme="majorHAnsi" w:hAnsiTheme="majorHAnsi" w:cstheme="majorHAnsi"/>
          <w:sz w:val="20"/>
          <w:szCs w:val="20"/>
        </w:rPr>
        <w:t>ą</w:t>
      </w:r>
      <w:r w:rsidRPr="00665015">
        <w:rPr>
          <w:rFonts w:asciiTheme="majorHAnsi" w:hAnsiTheme="majorHAnsi" w:cstheme="majorHAnsi"/>
          <w:sz w:val="20"/>
          <w:szCs w:val="20"/>
        </w:rPr>
        <w:t xml:space="preserve"> zastosowanie te same przepisy i podział na części byłby bezzasad</w:t>
      </w:r>
      <w:r w:rsidRPr="00BC19D2">
        <w:rPr>
          <w:rFonts w:asciiTheme="majorHAnsi" w:hAnsiTheme="majorHAnsi" w:cstheme="majorHAnsi"/>
          <w:sz w:val="20"/>
          <w:szCs w:val="20"/>
        </w:rPr>
        <w:t>ny.</w:t>
      </w:r>
    </w:p>
    <w:p w14:paraId="387C9F61" w14:textId="3386B046" w:rsidR="004A4046" w:rsidRPr="00BC19D2" w:rsidRDefault="00AB5027" w:rsidP="00384F40">
      <w:pPr>
        <w:jc w:val="both"/>
        <w:rPr>
          <w:rFonts w:asciiTheme="majorHAnsi" w:hAnsiTheme="majorHAnsi" w:cstheme="majorHAnsi"/>
          <w:sz w:val="20"/>
          <w:szCs w:val="20"/>
        </w:rPr>
      </w:pPr>
      <w:r w:rsidRPr="00384F40">
        <w:rPr>
          <w:rFonts w:asciiTheme="majorHAnsi" w:hAnsiTheme="majorHAnsi" w:cstheme="majorHAnsi"/>
          <w:b/>
          <w:bCs/>
          <w:sz w:val="20"/>
          <w:szCs w:val="20"/>
        </w:rPr>
        <w:t>7</w:t>
      </w:r>
      <w:r w:rsidR="00753055" w:rsidRPr="00384F40">
        <w:rPr>
          <w:rFonts w:asciiTheme="majorHAnsi" w:hAnsiTheme="majorHAnsi" w:cstheme="majorHAnsi"/>
          <w:b/>
          <w:bCs/>
          <w:sz w:val="20"/>
          <w:szCs w:val="20"/>
        </w:rPr>
        <w:t>.</w:t>
      </w:r>
      <w:r w:rsidR="00753055">
        <w:rPr>
          <w:rFonts w:asciiTheme="majorHAnsi" w:hAnsiTheme="majorHAnsi" w:cstheme="majorHAnsi"/>
          <w:sz w:val="20"/>
          <w:szCs w:val="20"/>
        </w:rPr>
        <w:t xml:space="preserve">  </w:t>
      </w:r>
      <w:r w:rsidR="0055716E" w:rsidRPr="00BC19D2">
        <w:rPr>
          <w:rFonts w:asciiTheme="majorHAnsi" w:hAnsiTheme="majorHAnsi" w:cstheme="majorHAnsi"/>
          <w:sz w:val="20"/>
          <w:szCs w:val="20"/>
        </w:rPr>
        <w:t>Zamawiający nie dopuszcza składania ofert wariantowych oraz w postaci katalogów elektronicznych.</w:t>
      </w:r>
    </w:p>
    <w:p w14:paraId="73E04799" w14:textId="52521BC8" w:rsidR="004A4046" w:rsidRPr="00AB5027" w:rsidRDefault="00AB5027" w:rsidP="00384F40">
      <w:pPr>
        <w:jc w:val="both"/>
        <w:rPr>
          <w:rFonts w:asciiTheme="majorHAnsi" w:hAnsiTheme="majorHAnsi" w:cstheme="majorHAnsi"/>
          <w:sz w:val="20"/>
          <w:szCs w:val="20"/>
        </w:rPr>
      </w:pPr>
      <w:r w:rsidRPr="00384F40">
        <w:rPr>
          <w:rFonts w:asciiTheme="majorHAnsi" w:hAnsiTheme="majorHAnsi" w:cstheme="majorHAnsi"/>
          <w:b/>
          <w:bCs/>
          <w:sz w:val="20"/>
          <w:szCs w:val="20"/>
        </w:rPr>
        <w:t>8</w:t>
      </w:r>
      <w:r w:rsidR="00753055" w:rsidRPr="00384F40">
        <w:rPr>
          <w:rFonts w:asciiTheme="majorHAnsi" w:hAnsiTheme="majorHAnsi" w:cstheme="majorHAnsi"/>
          <w:b/>
          <w:bCs/>
          <w:sz w:val="20"/>
          <w:szCs w:val="20"/>
        </w:rPr>
        <w:t>.</w:t>
      </w:r>
      <w:r w:rsidR="00753055">
        <w:rPr>
          <w:rFonts w:asciiTheme="majorHAnsi" w:hAnsiTheme="majorHAnsi" w:cstheme="majorHAnsi"/>
          <w:sz w:val="20"/>
          <w:szCs w:val="20"/>
        </w:rPr>
        <w:t xml:space="preserve">  </w:t>
      </w:r>
      <w:r w:rsidR="0055716E" w:rsidRPr="00BC19D2">
        <w:rPr>
          <w:rFonts w:asciiTheme="majorHAnsi" w:hAnsiTheme="majorHAnsi" w:cstheme="majorHAnsi"/>
          <w:sz w:val="20"/>
          <w:szCs w:val="20"/>
        </w:rPr>
        <w:t>Zamawiający nie przewiduje udzielania zamówień, o których mowa w art. 214 ust. 1 pkt 7 i 8.</w:t>
      </w:r>
    </w:p>
    <w:p w14:paraId="50BB78E0" w14:textId="77777777" w:rsidR="004A4046" w:rsidRPr="00BC19D2" w:rsidRDefault="004A4046">
      <w:pPr>
        <w:ind w:left="462"/>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32609DDC" w14:textId="77777777">
        <w:tc>
          <w:tcPr>
            <w:tcW w:w="9019" w:type="dxa"/>
            <w:shd w:val="clear" w:color="auto" w:fill="D9D9D9" w:themeFill="background1" w:themeFillShade="D9"/>
          </w:tcPr>
          <w:p w14:paraId="4319084F" w14:textId="77777777" w:rsidR="004A4046" w:rsidRPr="00BC19D2" w:rsidRDefault="0055716E">
            <w:pPr>
              <w:pStyle w:val="Nagwek2"/>
              <w:spacing w:before="120" w:line="240" w:lineRule="auto"/>
              <w:rPr>
                <w:rFonts w:asciiTheme="majorHAnsi" w:hAnsiTheme="majorHAnsi" w:cstheme="majorHAnsi"/>
                <w:b/>
                <w:bCs/>
                <w:sz w:val="28"/>
                <w:szCs w:val="28"/>
              </w:rPr>
            </w:pPr>
            <w:bookmarkStart w:id="16" w:name="_Toc66025950"/>
            <w:r w:rsidRPr="00BC19D2">
              <w:rPr>
                <w:rFonts w:asciiTheme="majorHAnsi" w:hAnsiTheme="majorHAnsi" w:cstheme="majorHAnsi"/>
                <w:b/>
                <w:bCs/>
                <w:sz w:val="28"/>
                <w:szCs w:val="28"/>
              </w:rPr>
              <w:t>IV. Wizja lokalna</w:t>
            </w:r>
            <w:bookmarkEnd w:id="16"/>
          </w:p>
        </w:tc>
      </w:tr>
    </w:tbl>
    <w:p w14:paraId="3F94CE9F" w14:textId="77777777" w:rsidR="004A4046" w:rsidRPr="00BC19D2" w:rsidRDefault="0055716E" w:rsidP="00B50B84">
      <w:pPr>
        <w:pStyle w:val="Akapitzlist"/>
        <w:numPr>
          <w:ilvl w:val="3"/>
          <w:numId w:val="1"/>
        </w:numPr>
        <w:spacing w:before="120" w:line="276" w:lineRule="auto"/>
        <w:ind w:left="425" w:hanging="357"/>
        <w:contextualSpacing/>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bCs/>
          <w:sz w:val="20"/>
          <w:szCs w:val="20"/>
        </w:rPr>
        <w:t>nie przewiduje</w:t>
      </w:r>
      <w:r w:rsidRPr="00BC19D2">
        <w:rPr>
          <w:rFonts w:asciiTheme="majorHAnsi" w:hAnsiTheme="majorHAnsi" w:cstheme="majorHAnsi"/>
          <w:sz w:val="20"/>
          <w:szCs w:val="20"/>
        </w:rPr>
        <w:t xml:space="preserve"> obowiązku odbycia przez wykonawcę wizji lokalnej oraz sprawdzenia przez wykonawcę dokumentów niezbędnych do realizacji zamówienia dostępnych na miejscu u zamawiającego.</w:t>
      </w:r>
    </w:p>
    <w:p w14:paraId="652444B1" w14:textId="6819ECFD" w:rsidR="004A4046" w:rsidRPr="00B50B84" w:rsidRDefault="0055716E" w:rsidP="00B50B84">
      <w:pPr>
        <w:pStyle w:val="Akapitzlist"/>
        <w:numPr>
          <w:ilvl w:val="3"/>
          <w:numId w:val="1"/>
        </w:numPr>
        <w:spacing w:after="120" w:line="276" w:lineRule="auto"/>
        <w:ind w:left="425" w:hanging="357"/>
        <w:contextualSpacing/>
        <w:jc w:val="both"/>
        <w:rPr>
          <w:rFonts w:asciiTheme="majorHAnsi" w:hAnsiTheme="majorHAnsi" w:cstheme="majorHAnsi"/>
          <w:sz w:val="20"/>
          <w:szCs w:val="20"/>
        </w:rPr>
      </w:pPr>
      <w:r w:rsidRPr="00BC19D2">
        <w:rPr>
          <w:rFonts w:asciiTheme="majorHAnsi" w:hAnsiTheme="majorHAnsi" w:cstheme="majorHAnsi"/>
          <w:sz w:val="20"/>
          <w:szCs w:val="20"/>
        </w:rPr>
        <w:t>Jednakże, gdy wykonawca chciałby odbyć wizję lokalną lub zapoznać się z dokumentacją znajdującą się na miejscu u Zamawiającego należy w tym celu skontaktować się z osobami wyznaczonymi do komunikowania się z wykonawcami.</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3CF7131F" w14:textId="77777777">
        <w:tc>
          <w:tcPr>
            <w:tcW w:w="9019" w:type="dxa"/>
            <w:shd w:val="clear" w:color="auto" w:fill="D9D9D9" w:themeFill="background1" w:themeFillShade="D9"/>
          </w:tcPr>
          <w:p w14:paraId="3B6C1890" w14:textId="77777777" w:rsidR="004A4046" w:rsidRPr="00BC19D2" w:rsidRDefault="0055716E">
            <w:pPr>
              <w:pStyle w:val="Nagwek2"/>
              <w:spacing w:before="120" w:line="240" w:lineRule="auto"/>
              <w:rPr>
                <w:rFonts w:asciiTheme="majorHAnsi" w:hAnsiTheme="majorHAnsi" w:cstheme="majorHAnsi"/>
                <w:b/>
                <w:bCs/>
                <w:sz w:val="28"/>
                <w:szCs w:val="28"/>
              </w:rPr>
            </w:pPr>
            <w:bookmarkStart w:id="17" w:name="_Toc66025951"/>
            <w:r w:rsidRPr="00BC19D2">
              <w:rPr>
                <w:rFonts w:asciiTheme="majorHAnsi" w:hAnsiTheme="majorHAnsi" w:cstheme="majorHAnsi"/>
                <w:b/>
                <w:bCs/>
                <w:sz w:val="28"/>
                <w:szCs w:val="28"/>
              </w:rPr>
              <w:t>V. Podwykonawstwo</w:t>
            </w:r>
            <w:bookmarkEnd w:id="17"/>
          </w:p>
        </w:tc>
      </w:tr>
    </w:tbl>
    <w:p w14:paraId="6DA558B0" w14:textId="77777777" w:rsidR="004A4046" w:rsidRPr="00BC19D2" w:rsidRDefault="0055716E" w:rsidP="00B50B84">
      <w:pPr>
        <w:numPr>
          <w:ilvl w:val="0"/>
          <w:numId w:val="10"/>
        </w:numPr>
        <w:spacing w:before="120"/>
        <w:ind w:left="454" w:hanging="454"/>
        <w:jc w:val="both"/>
        <w:rPr>
          <w:rFonts w:asciiTheme="majorHAnsi" w:hAnsiTheme="majorHAnsi" w:cstheme="majorHAnsi"/>
          <w:sz w:val="20"/>
          <w:szCs w:val="20"/>
        </w:rPr>
      </w:pPr>
      <w:r w:rsidRPr="00BC19D2">
        <w:rPr>
          <w:rFonts w:asciiTheme="majorHAnsi" w:hAnsiTheme="majorHAnsi" w:cstheme="majorHAnsi"/>
          <w:sz w:val="20"/>
          <w:szCs w:val="20"/>
        </w:rPr>
        <w:t xml:space="preserve">Wykonawca może powierzyć wykonanie części zamówienia podwykonawcy (podwykonawcom). </w:t>
      </w:r>
    </w:p>
    <w:p w14:paraId="7B483C43" w14:textId="77777777" w:rsidR="004A4046" w:rsidRPr="00BC19D2" w:rsidRDefault="0055716E" w:rsidP="00B50B84">
      <w:pPr>
        <w:numPr>
          <w:ilvl w:val="0"/>
          <w:numId w:val="10"/>
        </w:numPr>
        <w:ind w:left="454" w:hanging="454"/>
        <w:jc w:val="both"/>
        <w:rPr>
          <w:rFonts w:asciiTheme="majorHAnsi" w:hAnsiTheme="majorHAnsi" w:cstheme="majorHAnsi"/>
          <w:sz w:val="20"/>
          <w:szCs w:val="20"/>
        </w:rPr>
      </w:pPr>
      <w:r w:rsidRPr="00BC19D2">
        <w:rPr>
          <w:rFonts w:asciiTheme="majorHAnsi" w:hAnsiTheme="majorHAnsi" w:cstheme="majorHAnsi"/>
          <w:sz w:val="20"/>
          <w:szCs w:val="20"/>
        </w:rPr>
        <w:t xml:space="preserve">Zamawiający </w:t>
      </w:r>
      <w:r w:rsidRPr="00BC19D2">
        <w:rPr>
          <w:rFonts w:asciiTheme="majorHAnsi" w:hAnsiTheme="majorHAnsi" w:cstheme="majorHAnsi"/>
          <w:b/>
          <w:sz w:val="20"/>
          <w:szCs w:val="20"/>
        </w:rPr>
        <w:t>nie zastrzega</w:t>
      </w:r>
      <w:r w:rsidRPr="00BC19D2">
        <w:rPr>
          <w:rFonts w:asciiTheme="majorHAnsi" w:hAnsiTheme="majorHAnsi" w:cstheme="majorHAnsi"/>
          <w:sz w:val="20"/>
          <w:szCs w:val="20"/>
        </w:rPr>
        <w:t xml:space="preserve"> obowiązku osobistego wykonania przez Wykonawcę kluczowych części zamówienia.</w:t>
      </w:r>
    </w:p>
    <w:p w14:paraId="13C0A5A7" w14:textId="259E7751" w:rsidR="009F28BE" w:rsidRPr="00B50B84" w:rsidRDefault="0055716E" w:rsidP="00B50B84">
      <w:pPr>
        <w:numPr>
          <w:ilvl w:val="0"/>
          <w:numId w:val="10"/>
        </w:numPr>
        <w:spacing w:after="120"/>
        <w:ind w:left="454" w:hanging="454"/>
        <w:jc w:val="both"/>
        <w:rPr>
          <w:rFonts w:asciiTheme="majorHAnsi" w:hAnsiTheme="majorHAnsi" w:cstheme="majorHAnsi"/>
          <w:sz w:val="20"/>
          <w:szCs w:val="20"/>
        </w:rPr>
      </w:pPr>
      <w:r w:rsidRPr="00BC19D2">
        <w:rPr>
          <w:rFonts w:asciiTheme="majorHAnsi" w:hAnsiTheme="majorHAnsi" w:cstheme="majorHAnsi"/>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283484EB" w14:textId="77777777">
        <w:tc>
          <w:tcPr>
            <w:tcW w:w="9019" w:type="dxa"/>
            <w:shd w:val="clear" w:color="auto" w:fill="D9D9D9" w:themeFill="background1" w:themeFillShade="D9"/>
          </w:tcPr>
          <w:p w14:paraId="3C83D2A3" w14:textId="77777777" w:rsidR="004A4046" w:rsidRPr="00BC19D2" w:rsidRDefault="0055716E">
            <w:pPr>
              <w:pStyle w:val="Nagwek2"/>
              <w:spacing w:before="120" w:line="240" w:lineRule="auto"/>
              <w:rPr>
                <w:rFonts w:asciiTheme="majorHAnsi" w:hAnsiTheme="majorHAnsi" w:cstheme="majorHAnsi"/>
                <w:b/>
                <w:bCs/>
                <w:sz w:val="28"/>
                <w:szCs w:val="28"/>
              </w:rPr>
            </w:pPr>
            <w:bookmarkStart w:id="18" w:name="_Toc66025952"/>
            <w:r w:rsidRPr="00BC19D2">
              <w:rPr>
                <w:rFonts w:asciiTheme="majorHAnsi" w:hAnsiTheme="majorHAnsi" w:cstheme="majorHAnsi"/>
                <w:b/>
                <w:bCs/>
                <w:sz w:val="28"/>
                <w:szCs w:val="28"/>
              </w:rPr>
              <w:t>VI. Termin wykonania zamówienia</w:t>
            </w:r>
            <w:bookmarkEnd w:id="18"/>
          </w:p>
        </w:tc>
      </w:tr>
    </w:tbl>
    <w:p w14:paraId="01DBECB6" w14:textId="3FF07AE8" w:rsidR="004A4046" w:rsidRPr="00BC19D2" w:rsidRDefault="0055716E" w:rsidP="00B50B84">
      <w:pPr>
        <w:numPr>
          <w:ilvl w:val="0"/>
          <w:numId w:val="14"/>
        </w:numPr>
        <w:spacing w:before="120"/>
        <w:ind w:left="425" w:hanging="357"/>
        <w:jc w:val="both"/>
        <w:rPr>
          <w:rFonts w:asciiTheme="majorHAnsi" w:hAnsiTheme="majorHAnsi" w:cstheme="majorHAnsi"/>
        </w:rPr>
      </w:pPr>
      <w:r w:rsidRPr="00BC19D2">
        <w:rPr>
          <w:rFonts w:asciiTheme="majorHAnsi" w:hAnsiTheme="majorHAnsi" w:cstheme="majorHAnsi"/>
          <w:sz w:val="20"/>
          <w:szCs w:val="20"/>
        </w:rPr>
        <w:t xml:space="preserve">Termin realizacji zamówienia </w:t>
      </w:r>
      <w:r w:rsidR="003A503E">
        <w:rPr>
          <w:rFonts w:asciiTheme="majorHAnsi" w:hAnsiTheme="majorHAnsi" w:cstheme="majorHAnsi"/>
          <w:sz w:val="20"/>
          <w:szCs w:val="20"/>
        </w:rPr>
        <w:t>12</w:t>
      </w:r>
      <w:r w:rsidR="00BD5267">
        <w:rPr>
          <w:rFonts w:asciiTheme="majorHAnsi" w:hAnsiTheme="majorHAnsi" w:cstheme="majorHAnsi"/>
          <w:sz w:val="20"/>
          <w:szCs w:val="20"/>
        </w:rPr>
        <w:t>0</w:t>
      </w:r>
      <w:r w:rsidR="003D1565">
        <w:rPr>
          <w:rFonts w:asciiTheme="majorHAnsi" w:hAnsiTheme="majorHAnsi" w:cstheme="majorHAnsi"/>
          <w:sz w:val="20"/>
          <w:szCs w:val="20"/>
        </w:rPr>
        <w:t xml:space="preserve"> dni od dnia podpisania umowy</w:t>
      </w:r>
      <w:r w:rsidR="003D1565">
        <w:rPr>
          <w:rFonts w:asciiTheme="majorHAnsi" w:hAnsiTheme="majorHAnsi" w:cstheme="majorHAnsi"/>
          <w:b/>
          <w:bCs/>
        </w:rPr>
        <w:t>.</w:t>
      </w:r>
    </w:p>
    <w:p w14:paraId="6D14C493" w14:textId="77777777" w:rsidR="004A4046" w:rsidRPr="00BC19D2" w:rsidRDefault="0055716E" w:rsidP="00B50B84">
      <w:pPr>
        <w:numPr>
          <w:ilvl w:val="0"/>
          <w:numId w:val="14"/>
        </w:numPr>
        <w:spacing w:after="120"/>
        <w:ind w:left="425" w:hanging="357"/>
        <w:jc w:val="both"/>
        <w:rPr>
          <w:rFonts w:asciiTheme="majorHAnsi" w:hAnsiTheme="majorHAnsi" w:cstheme="majorHAnsi"/>
          <w:sz w:val="20"/>
          <w:szCs w:val="20"/>
        </w:rPr>
      </w:pPr>
      <w:r w:rsidRPr="00BC19D2">
        <w:rPr>
          <w:rFonts w:asciiTheme="majorHAnsi" w:hAnsiTheme="majorHAnsi" w:cstheme="majorHAnsi"/>
          <w:sz w:val="20"/>
          <w:szCs w:val="20"/>
        </w:rPr>
        <w:t xml:space="preserve">Szczegółowe zagadnienia dotyczące terminu realizacji umowy uregulowane są we wzorze umowy stanowiącej </w:t>
      </w:r>
      <w:r w:rsidRPr="00BC19D2">
        <w:rPr>
          <w:rFonts w:asciiTheme="majorHAnsi" w:hAnsiTheme="majorHAnsi" w:cstheme="majorHAnsi"/>
          <w:b/>
          <w:sz w:val="20"/>
          <w:szCs w:val="20"/>
        </w:rPr>
        <w:t>załącznik nr 7 do SWZ</w:t>
      </w:r>
      <w:r w:rsidRPr="00BC19D2">
        <w:rPr>
          <w:rFonts w:asciiTheme="majorHAnsi" w:hAnsiTheme="majorHAnsi" w:cstheme="majorHAnsi"/>
          <w:sz w:val="20"/>
          <w:szCs w:val="20"/>
        </w:rPr>
        <w:t>.</w:t>
      </w:r>
    </w:p>
    <w:tbl>
      <w:tblPr>
        <w:tblStyle w:val="Tabela-Siatka"/>
        <w:tblW w:w="9019" w:type="dxa"/>
        <w:tblInd w:w="113" w:type="dxa"/>
        <w:tblLayout w:type="fixed"/>
        <w:tblLook w:val="04A0" w:firstRow="1" w:lastRow="0" w:firstColumn="1" w:lastColumn="0" w:noHBand="0" w:noVBand="1"/>
      </w:tblPr>
      <w:tblGrid>
        <w:gridCol w:w="9019"/>
      </w:tblGrid>
      <w:tr w:rsidR="004A4046" w:rsidRPr="00BC19D2" w14:paraId="60932A6D" w14:textId="77777777">
        <w:tc>
          <w:tcPr>
            <w:tcW w:w="9019" w:type="dxa"/>
            <w:shd w:val="clear" w:color="auto" w:fill="D9D9D9" w:themeFill="background1" w:themeFillShade="D9"/>
          </w:tcPr>
          <w:p w14:paraId="50C64007" w14:textId="77777777" w:rsidR="004A4046" w:rsidRPr="00BC19D2" w:rsidRDefault="0055716E">
            <w:pPr>
              <w:pStyle w:val="Nagwek2"/>
              <w:tabs>
                <w:tab w:val="left" w:pos="0"/>
              </w:tabs>
              <w:spacing w:before="120" w:line="240" w:lineRule="auto"/>
              <w:rPr>
                <w:rFonts w:asciiTheme="majorHAnsi" w:hAnsiTheme="majorHAnsi" w:cstheme="majorHAnsi"/>
                <w:b/>
                <w:bCs/>
                <w:sz w:val="28"/>
                <w:szCs w:val="28"/>
              </w:rPr>
            </w:pPr>
            <w:bookmarkStart w:id="19" w:name="_Toc66025953"/>
            <w:r w:rsidRPr="00BC19D2">
              <w:rPr>
                <w:rFonts w:asciiTheme="majorHAnsi" w:hAnsiTheme="majorHAnsi" w:cstheme="majorHAnsi"/>
                <w:b/>
                <w:bCs/>
                <w:sz w:val="28"/>
                <w:szCs w:val="28"/>
              </w:rPr>
              <w:t>VII. Warunki udziału w postępowaniu</w:t>
            </w:r>
            <w:bookmarkEnd w:id="19"/>
          </w:p>
        </w:tc>
      </w:tr>
    </w:tbl>
    <w:p w14:paraId="08CF884B" w14:textId="1E70A616" w:rsidR="004A4046" w:rsidRPr="00BC19D2" w:rsidRDefault="0055716E" w:rsidP="00B50B84">
      <w:pPr>
        <w:numPr>
          <w:ilvl w:val="0"/>
          <w:numId w:val="19"/>
        </w:numPr>
        <w:spacing w:before="120"/>
        <w:ind w:left="426" w:right="23" w:hanging="284"/>
        <w:jc w:val="both"/>
        <w:rPr>
          <w:rFonts w:asciiTheme="majorHAnsi" w:hAnsiTheme="majorHAnsi" w:cstheme="majorHAnsi"/>
          <w:sz w:val="20"/>
          <w:szCs w:val="20"/>
        </w:rPr>
      </w:pPr>
      <w:r w:rsidRPr="00BC19D2">
        <w:rPr>
          <w:rFonts w:asciiTheme="majorHAnsi" w:hAnsiTheme="majorHAnsi" w:cstheme="majorHAnsi"/>
          <w:sz w:val="20"/>
          <w:szCs w:val="20"/>
        </w:rPr>
        <w:t xml:space="preserve">O udzielenie zamówienia mogą ubiegać się Wykonawcy, którzy nie podlegają wykluczeniu na zasadach określonych w </w:t>
      </w:r>
      <w:r w:rsidRPr="00BC19D2">
        <w:rPr>
          <w:rFonts w:asciiTheme="majorHAnsi" w:hAnsiTheme="majorHAnsi" w:cstheme="majorHAnsi"/>
          <w:b/>
          <w:bCs/>
          <w:color w:val="000000" w:themeColor="text1"/>
          <w:sz w:val="20"/>
          <w:szCs w:val="20"/>
        </w:rPr>
        <w:t>Rozdziale VIII SWZ</w:t>
      </w:r>
      <w:r w:rsidR="00AB5027">
        <w:rPr>
          <w:rFonts w:asciiTheme="majorHAnsi" w:hAnsiTheme="majorHAnsi" w:cstheme="majorHAnsi"/>
          <w:b/>
          <w:bCs/>
          <w:color w:val="000000" w:themeColor="text1"/>
          <w:sz w:val="20"/>
          <w:szCs w:val="20"/>
        </w:rPr>
        <w:t>,</w:t>
      </w:r>
      <w:r w:rsidRPr="00BC19D2">
        <w:rPr>
          <w:rFonts w:asciiTheme="majorHAnsi" w:hAnsiTheme="majorHAnsi" w:cstheme="majorHAnsi"/>
          <w:color w:val="FF0000"/>
          <w:sz w:val="20"/>
          <w:szCs w:val="20"/>
        </w:rPr>
        <w:t xml:space="preserve"> </w:t>
      </w:r>
      <w:r w:rsidRPr="00BC19D2">
        <w:rPr>
          <w:rFonts w:asciiTheme="majorHAnsi" w:hAnsiTheme="majorHAnsi" w:cstheme="majorHAnsi"/>
          <w:sz w:val="20"/>
          <w:szCs w:val="20"/>
        </w:rPr>
        <w:t>oraz spełniają określone przez Zamawiającego warunki</w:t>
      </w:r>
      <w:r w:rsidRPr="00BC19D2">
        <w:rPr>
          <w:rFonts w:asciiTheme="majorHAnsi" w:hAnsiTheme="majorHAnsi" w:cstheme="majorHAnsi"/>
          <w:b/>
          <w:sz w:val="20"/>
          <w:szCs w:val="20"/>
        </w:rPr>
        <w:t xml:space="preserve"> </w:t>
      </w:r>
      <w:r w:rsidRPr="00BC19D2">
        <w:rPr>
          <w:rFonts w:asciiTheme="majorHAnsi" w:hAnsiTheme="majorHAnsi" w:cstheme="majorHAnsi"/>
          <w:sz w:val="20"/>
          <w:szCs w:val="20"/>
        </w:rPr>
        <w:t xml:space="preserve">udziału </w:t>
      </w:r>
      <w:r w:rsidRPr="00BC19D2">
        <w:rPr>
          <w:rFonts w:asciiTheme="majorHAnsi" w:hAnsiTheme="majorHAnsi" w:cstheme="majorHAnsi"/>
          <w:sz w:val="20"/>
          <w:szCs w:val="20"/>
        </w:rPr>
        <w:br/>
        <w:t>w postępowaniu.</w:t>
      </w:r>
    </w:p>
    <w:p w14:paraId="1CAC5FEB" w14:textId="77777777" w:rsidR="004A4046" w:rsidRPr="00BC19D2" w:rsidRDefault="0055716E" w:rsidP="00B50B84">
      <w:pPr>
        <w:numPr>
          <w:ilvl w:val="0"/>
          <w:numId w:val="19"/>
        </w:numPr>
        <w:ind w:left="426" w:right="20" w:hanging="284"/>
        <w:jc w:val="both"/>
        <w:rPr>
          <w:rFonts w:asciiTheme="majorHAnsi" w:hAnsiTheme="majorHAnsi" w:cstheme="majorHAnsi"/>
          <w:sz w:val="20"/>
          <w:szCs w:val="20"/>
        </w:rPr>
      </w:pPr>
      <w:r w:rsidRPr="00BC19D2">
        <w:rPr>
          <w:rFonts w:asciiTheme="majorHAnsi" w:hAnsiTheme="majorHAnsi" w:cstheme="majorHAnsi"/>
          <w:sz w:val="20"/>
          <w:szCs w:val="20"/>
        </w:rPr>
        <w:t>O udzielenie zamówienia mogą ubiegać się Wykonawcy, którzy spełniają warunki dotyczące:</w:t>
      </w:r>
    </w:p>
    <w:p w14:paraId="1BE87677" w14:textId="77777777" w:rsidR="004A4046" w:rsidRDefault="0055716E" w:rsidP="00B50B84">
      <w:pPr>
        <w:numPr>
          <w:ilvl w:val="0"/>
          <w:numId w:val="4"/>
        </w:numPr>
        <w:ind w:left="851" w:right="20" w:hanging="426"/>
        <w:jc w:val="both"/>
        <w:rPr>
          <w:rFonts w:asciiTheme="majorHAnsi" w:hAnsiTheme="majorHAnsi" w:cstheme="majorHAnsi"/>
          <w:sz w:val="20"/>
          <w:szCs w:val="20"/>
        </w:rPr>
      </w:pPr>
      <w:r w:rsidRPr="00BC19D2">
        <w:rPr>
          <w:rFonts w:asciiTheme="majorHAnsi" w:hAnsiTheme="majorHAnsi" w:cstheme="majorHAnsi"/>
          <w:b/>
          <w:sz w:val="20"/>
          <w:szCs w:val="20"/>
        </w:rPr>
        <w:t>zdolności do występowania w obrocie gospodarczym</w:t>
      </w:r>
      <w:r>
        <w:rPr>
          <w:rFonts w:asciiTheme="majorHAnsi" w:hAnsiTheme="majorHAnsi" w:cstheme="majorHAnsi"/>
          <w:b/>
          <w:sz w:val="20"/>
          <w:szCs w:val="20"/>
        </w:rPr>
        <w:t>:</w:t>
      </w:r>
    </w:p>
    <w:p w14:paraId="401580A2" w14:textId="77777777" w:rsidR="004A4046" w:rsidRDefault="0055716E" w:rsidP="00B50B84">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13F492AF" w14:textId="77777777" w:rsidR="004A4046" w:rsidRDefault="0055716E" w:rsidP="00B50B84">
      <w:pPr>
        <w:numPr>
          <w:ilvl w:val="0"/>
          <w:numId w:val="4"/>
        </w:numPr>
        <w:ind w:left="851" w:right="20" w:hanging="426"/>
        <w:jc w:val="both"/>
        <w:rPr>
          <w:rFonts w:asciiTheme="majorHAnsi" w:hAnsiTheme="majorHAnsi" w:cstheme="majorHAnsi"/>
          <w:bCs/>
          <w:sz w:val="20"/>
          <w:szCs w:val="20"/>
        </w:rPr>
      </w:pPr>
      <w:r>
        <w:rPr>
          <w:rFonts w:asciiTheme="majorHAnsi" w:hAnsiTheme="majorHAnsi" w:cstheme="majorHAnsi"/>
          <w:b/>
          <w:sz w:val="20"/>
          <w:szCs w:val="20"/>
        </w:rPr>
        <w:t xml:space="preserve">uprawnień do prowadzenia określonej działalności gospodarczej lub zawodowej, </w:t>
      </w:r>
      <w:r>
        <w:rPr>
          <w:rFonts w:asciiTheme="majorHAnsi" w:hAnsiTheme="majorHAnsi" w:cstheme="majorHAnsi"/>
          <w:bCs/>
          <w:sz w:val="20"/>
          <w:szCs w:val="20"/>
        </w:rPr>
        <w:t xml:space="preserve">o ile wynika to </w:t>
      </w:r>
      <w:r>
        <w:rPr>
          <w:rFonts w:asciiTheme="majorHAnsi" w:hAnsiTheme="majorHAnsi" w:cstheme="majorHAnsi"/>
          <w:bCs/>
          <w:sz w:val="20"/>
          <w:szCs w:val="20"/>
        </w:rPr>
        <w:br/>
        <w:t>z odrębnych przepisów:</w:t>
      </w:r>
    </w:p>
    <w:p w14:paraId="28ABF029" w14:textId="77777777" w:rsidR="004A4046" w:rsidRDefault="0055716E" w:rsidP="00B50B84">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67290B4A" w14:textId="77777777" w:rsidR="004A4046" w:rsidRDefault="0055716E" w:rsidP="00B50B84">
      <w:pPr>
        <w:numPr>
          <w:ilvl w:val="0"/>
          <w:numId w:val="4"/>
        </w:numPr>
        <w:ind w:left="851" w:right="20" w:hanging="426"/>
        <w:jc w:val="both"/>
        <w:rPr>
          <w:rFonts w:asciiTheme="majorHAnsi" w:hAnsiTheme="majorHAnsi" w:cstheme="majorHAnsi"/>
          <w:sz w:val="20"/>
          <w:szCs w:val="20"/>
        </w:rPr>
      </w:pPr>
      <w:r>
        <w:rPr>
          <w:rFonts w:asciiTheme="majorHAnsi" w:hAnsiTheme="majorHAnsi" w:cstheme="majorHAnsi"/>
          <w:b/>
          <w:sz w:val="20"/>
          <w:szCs w:val="20"/>
        </w:rPr>
        <w:t>sytuacji ekonomicznej lub finansowej:</w:t>
      </w:r>
    </w:p>
    <w:p w14:paraId="2CA31124" w14:textId="77777777" w:rsidR="004A4046" w:rsidRDefault="0055716E" w:rsidP="00B50B84">
      <w:pPr>
        <w:ind w:left="851" w:right="20"/>
        <w:jc w:val="both"/>
        <w:rPr>
          <w:rFonts w:asciiTheme="majorHAnsi" w:hAnsiTheme="majorHAnsi" w:cstheme="majorHAnsi"/>
          <w:sz w:val="20"/>
          <w:szCs w:val="20"/>
        </w:rPr>
      </w:pPr>
      <w:r>
        <w:rPr>
          <w:rFonts w:asciiTheme="majorHAnsi" w:hAnsiTheme="majorHAnsi" w:cstheme="majorHAnsi"/>
          <w:sz w:val="20"/>
          <w:szCs w:val="20"/>
        </w:rPr>
        <w:t>Zamawiający nie stawia warunku w powyższym zakresie.</w:t>
      </w:r>
    </w:p>
    <w:p w14:paraId="06D56434" w14:textId="77777777" w:rsidR="004A4046" w:rsidRDefault="0055716E" w:rsidP="00B50B84">
      <w:pPr>
        <w:numPr>
          <w:ilvl w:val="0"/>
          <w:numId w:val="4"/>
        </w:numPr>
        <w:ind w:left="851" w:right="20" w:hanging="426"/>
        <w:jc w:val="both"/>
        <w:rPr>
          <w:rFonts w:asciiTheme="majorHAnsi" w:hAnsiTheme="majorHAnsi" w:cstheme="majorHAnsi"/>
          <w:sz w:val="20"/>
          <w:szCs w:val="20"/>
        </w:rPr>
      </w:pPr>
      <w:r>
        <w:rPr>
          <w:rFonts w:asciiTheme="majorHAnsi" w:hAnsiTheme="majorHAnsi" w:cstheme="majorHAnsi"/>
          <w:b/>
          <w:sz w:val="20"/>
          <w:szCs w:val="20"/>
        </w:rPr>
        <w:t>zdolności technicznej lub zawodowej:</w:t>
      </w:r>
    </w:p>
    <w:p w14:paraId="4371D55D" w14:textId="77777777" w:rsidR="004A4046" w:rsidRPr="006B645E" w:rsidRDefault="0055716E" w:rsidP="00B50B84">
      <w:pPr>
        <w:ind w:left="851" w:right="20"/>
        <w:jc w:val="both"/>
        <w:rPr>
          <w:rFonts w:asciiTheme="majorHAnsi" w:hAnsiTheme="majorHAnsi" w:cstheme="majorHAnsi"/>
          <w:sz w:val="20"/>
          <w:szCs w:val="20"/>
        </w:rPr>
      </w:pPr>
      <w:r w:rsidRPr="006B645E">
        <w:rPr>
          <w:rFonts w:asciiTheme="majorHAnsi" w:hAnsiTheme="majorHAnsi" w:cstheme="majorHAnsi"/>
          <w:sz w:val="20"/>
          <w:szCs w:val="20"/>
        </w:rPr>
        <w:t>Wykonawca spełni warunek, jeżeli wykaże, że:</w:t>
      </w:r>
    </w:p>
    <w:p w14:paraId="01132CA7" w14:textId="46C8520B" w:rsidR="004A4046" w:rsidRPr="006B645E" w:rsidRDefault="0055716E" w:rsidP="00B50B84">
      <w:pPr>
        <w:pStyle w:val="Akapitzlist"/>
        <w:numPr>
          <w:ilvl w:val="1"/>
          <w:numId w:val="19"/>
        </w:numPr>
        <w:spacing w:line="276" w:lineRule="auto"/>
        <w:ind w:left="885" w:right="23"/>
        <w:jc w:val="both"/>
        <w:rPr>
          <w:rFonts w:asciiTheme="majorHAnsi" w:hAnsiTheme="majorHAnsi" w:cstheme="majorHAnsi"/>
          <w:shd w:val="clear" w:color="auto" w:fill="FFFF00"/>
        </w:rPr>
      </w:pPr>
      <w:r w:rsidRPr="00665015">
        <w:rPr>
          <w:rFonts w:ascii="Calibri" w:hAnsi="Calibri" w:cstheme="majorHAnsi"/>
          <w:sz w:val="20"/>
          <w:szCs w:val="20"/>
        </w:rPr>
        <w:lastRenderedPageBreak/>
        <w:t xml:space="preserve">w okresie ostatnich </w:t>
      </w:r>
      <w:r w:rsidRPr="00665015">
        <w:rPr>
          <w:rFonts w:ascii="Calibri" w:hAnsi="Calibri" w:cstheme="majorHAnsi"/>
          <w:b/>
          <w:bCs/>
          <w:sz w:val="20"/>
          <w:szCs w:val="20"/>
        </w:rPr>
        <w:t>5 lat</w:t>
      </w:r>
      <w:r w:rsidRPr="00665015">
        <w:rPr>
          <w:rFonts w:ascii="Calibri" w:hAnsi="Calibri" w:cstheme="majorHAnsi"/>
          <w:sz w:val="20"/>
          <w:szCs w:val="20"/>
        </w:rPr>
        <w:t xml:space="preserve"> przed upływem terminu składania ofert, a jeżeli okres prowadzenia działalności jest krótszy - w tym okresie, wykonał należycie co najmniej </w:t>
      </w:r>
      <w:r w:rsidRPr="00665015">
        <w:rPr>
          <w:rFonts w:ascii="Calibri" w:hAnsi="Calibri" w:cstheme="majorHAnsi"/>
          <w:b/>
          <w:bCs/>
          <w:sz w:val="20"/>
          <w:szCs w:val="20"/>
        </w:rPr>
        <w:t>2 roboty budowlane</w:t>
      </w:r>
      <w:r w:rsidRPr="00665015">
        <w:rPr>
          <w:rFonts w:ascii="Calibri" w:hAnsi="Calibri" w:cstheme="majorHAnsi"/>
          <w:sz w:val="20"/>
          <w:szCs w:val="20"/>
        </w:rPr>
        <w:t xml:space="preserve"> polegające na </w:t>
      </w:r>
      <w:r w:rsidRPr="00665015">
        <w:rPr>
          <w:rFonts w:ascii="Calibri" w:hAnsi="Calibri" w:cstheme="majorHAnsi"/>
          <w:b/>
          <w:bCs/>
          <w:sz w:val="20"/>
          <w:szCs w:val="20"/>
        </w:rPr>
        <w:t>budowie lub przebudowie lub remoncie drogi</w:t>
      </w:r>
      <w:r w:rsidRPr="00665015">
        <w:rPr>
          <w:rFonts w:ascii="Calibri" w:hAnsi="Calibri" w:cstheme="majorHAnsi"/>
          <w:sz w:val="20"/>
          <w:szCs w:val="20"/>
        </w:rPr>
        <w:t xml:space="preserve"> o wartości min. </w:t>
      </w:r>
      <w:r w:rsidR="00737B51" w:rsidRPr="00665015">
        <w:rPr>
          <w:rFonts w:ascii="Calibri" w:hAnsi="Calibri" w:cstheme="majorHAnsi"/>
          <w:b/>
          <w:bCs/>
          <w:sz w:val="20"/>
          <w:szCs w:val="20"/>
        </w:rPr>
        <w:t>250</w:t>
      </w:r>
      <w:r w:rsidRPr="00665015">
        <w:rPr>
          <w:rFonts w:ascii="Calibri" w:hAnsi="Calibri" w:cstheme="majorHAnsi"/>
          <w:b/>
          <w:bCs/>
          <w:sz w:val="20"/>
          <w:szCs w:val="20"/>
        </w:rPr>
        <w:t xml:space="preserve">.000,00 zł. </w:t>
      </w:r>
      <w:r w:rsidRPr="00665015">
        <w:rPr>
          <w:rFonts w:ascii="Calibri" w:hAnsi="Calibri" w:cstheme="majorHAnsi"/>
          <w:sz w:val="20"/>
          <w:szCs w:val="20"/>
        </w:rPr>
        <w:t>brutto każda z nich.</w:t>
      </w:r>
      <w:r w:rsidRPr="006B645E">
        <w:rPr>
          <w:rFonts w:ascii="Calibri" w:hAnsi="Calibri" w:cstheme="majorHAnsi"/>
          <w:sz w:val="20"/>
          <w:szCs w:val="20"/>
          <w:shd w:val="clear" w:color="auto" w:fill="FFFF00"/>
        </w:rPr>
        <w:t xml:space="preserve"> </w:t>
      </w:r>
    </w:p>
    <w:p w14:paraId="57A4AA4E" w14:textId="74496B5F" w:rsidR="004A4046" w:rsidRDefault="0055716E" w:rsidP="00B50B84">
      <w:pPr>
        <w:pStyle w:val="Akapitzlist"/>
        <w:spacing w:line="276" w:lineRule="auto"/>
        <w:ind w:left="885" w:right="23"/>
        <w:jc w:val="both"/>
        <w:rPr>
          <w:rFonts w:asciiTheme="majorHAnsi" w:hAnsiTheme="majorHAnsi" w:cstheme="majorHAnsi"/>
          <w:sz w:val="20"/>
          <w:szCs w:val="20"/>
        </w:rPr>
      </w:pPr>
      <w:r w:rsidRPr="006B645E">
        <w:rPr>
          <w:rFonts w:asciiTheme="majorHAnsi" w:hAnsiTheme="majorHAnsi" w:cstheme="majorHAnsi"/>
          <w:sz w:val="20"/>
          <w:szCs w:val="20"/>
        </w:rPr>
        <w:t xml:space="preserve">Zamawiający zastrzega, iż przez jedną robotę rozumie jedną wykonaną robotę budowlaną w ramach jednej umowy/kontraktu/zlecenia. Do wykazu robót należy załączyć </w:t>
      </w:r>
      <w:r w:rsidRPr="006B645E">
        <w:rPr>
          <w:rFonts w:asciiTheme="majorHAnsi" w:hAnsiTheme="majorHAnsi" w:cstheme="majorHAnsi"/>
          <w:b/>
          <w:bCs/>
          <w:sz w:val="20"/>
          <w:szCs w:val="20"/>
        </w:rPr>
        <w:t>dokumenty potwierdzające</w:t>
      </w:r>
      <w:r>
        <w:rPr>
          <w:rFonts w:asciiTheme="majorHAnsi" w:hAnsiTheme="majorHAnsi" w:cstheme="majorHAnsi"/>
          <w:sz w:val="20"/>
          <w:szCs w:val="20"/>
        </w:rPr>
        <w:t>,</w:t>
      </w:r>
      <w:r w:rsidR="00C45A1F">
        <w:rPr>
          <w:rFonts w:asciiTheme="majorHAnsi" w:hAnsiTheme="majorHAnsi" w:cstheme="majorHAnsi"/>
          <w:sz w:val="20"/>
          <w:szCs w:val="20"/>
        </w:rPr>
        <w:t xml:space="preserve">              </w:t>
      </w:r>
      <w:r>
        <w:rPr>
          <w:rFonts w:asciiTheme="majorHAnsi" w:hAnsiTheme="majorHAnsi" w:cstheme="majorHAnsi"/>
          <w:sz w:val="20"/>
          <w:szCs w:val="20"/>
        </w:rPr>
        <w:t xml:space="preserve"> że roboty zostały wykonane w sposób należyty zgodnie z zasadami sztuki budowlanej i prawidłowo ukończone.</w:t>
      </w:r>
    </w:p>
    <w:p w14:paraId="63264F8C" w14:textId="77777777" w:rsidR="004A4046" w:rsidRDefault="0055716E" w:rsidP="00B50B84">
      <w:pPr>
        <w:pStyle w:val="Akapitzlist"/>
        <w:spacing w:line="276" w:lineRule="auto"/>
        <w:ind w:left="884" w:right="20"/>
        <w:jc w:val="both"/>
        <w:rPr>
          <w:rFonts w:asciiTheme="majorHAnsi" w:hAnsiTheme="majorHAnsi" w:cstheme="majorHAnsi"/>
          <w:sz w:val="20"/>
          <w:szCs w:val="20"/>
        </w:rPr>
      </w:pPr>
      <w:r>
        <w:rPr>
          <w:rFonts w:asciiTheme="majorHAnsi" w:hAnsiTheme="majorHAnsi" w:cstheme="majorHAnsi"/>
          <w:sz w:val="20"/>
          <w:szCs w:val="20"/>
        </w:rPr>
        <w:t>Uwagi:</w:t>
      </w:r>
    </w:p>
    <w:p w14:paraId="4FC691AA" w14:textId="77777777" w:rsidR="004A4046" w:rsidRDefault="0055716E" w:rsidP="00C45A1F">
      <w:pPr>
        <w:pStyle w:val="Akapitzlist"/>
        <w:spacing w:line="276" w:lineRule="auto"/>
        <w:ind w:left="993" w:right="20" w:hanging="142"/>
        <w:rPr>
          <w:rFonts w:asciiTheme="majorHAnsi" w:hAnsiTheme="majorHAnsi" w:cstheme="majorHAnsi"/>
          <w:sz w:val="20"/>
          <w:szCs w:val="20"/>
        </w:rPr>
      </w:pPr>
      <w:r>
        <w:rPr>
          <w:rFonts w:asciiTheme="majorHAnsi" w:hAnsiTheme="majorHAnsi" w:cstheme="majorHAnsi"/>
          <w:sz w:val="20"/>
          <w:szCs w:val="20"/>
        </w:rPr>
        <w:t>1) Pod pojęciami „budowa”, „przebudowa”, „remont” rozumie się pojęcia zdefiniowane odpowiednio w art</w:t>
      </w:r>
      <w:r>
        <w:rPr>
          <w:rFonts w:asciiTheme="majorHAnsi" w:hAnsiTheme="majorHAnsi" w:cstheme="majorHAnsi"/>
          <w:color w:val="000000" w:themeColor="text1"/>
          <w:sz w:val="20"/>
          <w:szCs w:val="20"/>
        </w:rPr>
        <w:t xml:space="preserve">. 3 pkt. 6, 7a i 8 ustawy </w:t>
      </w:r>
      <w:r>
        <w:rPr>
          <w:rFonts w:asciiTheme="majorHAnsi" w:hAnsiTheme="majorHAnsi" w:cstheme="majorHAnsi"/>
          <w:sz w:val="20"/>
          <w:szCs w:val="20"/>
        </w:rPr>
        <w:t>z dnia 7 lipca 1994 r. Prawo budowlane (</w:t>
      </w:r>
      <w:proofErr w:type="spellStart"/>
      <w:r>
        <w:rPr>
          <w:rFonts w:asciiTheme="majorHAnsi" w:hAnsiTheme="majorHAnsi" w:cstheme="majorHAnsi"/>
          <w:sz w:val="20"/>
          <w:szCs w:val="20"/>
        </w:rPr>
        <w:t>t.j</w:t>
      </w:r>
      <w:proofErr w:type="spellEnd"/>
      <w:r>
        <w:rPr>
          <w:rFonts w:asciiTheme="majorHAnsi" w:hAnsiTheme="majorHAnsi" w:cstheme="majorHAnsi"/>
          <w:sz w:val="20"/>
          <w:szCs w:val="20"/>
        </w:rPr>
        <w:t xml:space="preserve">. Dz. U. z 2020 r., poz.1333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CEFE81" w14:textId="77777777" w:rsidR="004A4046" w:rsidRDefault="0055716E" w:rsidP="00C45A1F">
      <w:pPr>
        <w:pStyle w:val="Akapitzlist"/>
        <w:spacing w:line="276" w:lineRule="auto"/>
        <w:ind w:left="993" w:right="20" w:hanging="142"/>
        <w:jc w:val="both"/>
        <w:rPr>
          <w:rFonts w:asciiTheme="majorHAnsi" w:hAnsiTheme="majorHAnsi" w:cstheme="majorHAnsi"/>
          <w:sz w:val="20"/>
          <w:szCs w:val="20"/>
        </w:rPr>
      </w:pPr>
      <w:r>
        <w:rPr>
          <w:rFonts w:asciiTheme="majorHAnsi" w:hAnsiTheme="majorHAnsi" w:cstheme="majorHAnsi"/>
          <w:sz w:val="20"/>
          <w:szCs w:val="20"/>
        </w:rPr>
        <w:t>2) 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130642E1" w14:textId="77777777" w:rsidR="004A4046" w:rsidRDefault="0055716E" w:rsidP="00C45A1F">
      <w:pPr>
        <w:pStyle w:val="Akapitzlist"/>
        <w:spacing w:line="276" w:lineRule="auto"/>
        <w:ind w:left="993" w:right="20" w:hanging="142"/>
        <w:jc w:val="both"/>
        <w:rPr>
          <w:rFonts w:asciiTheme="majorHAnsi" w:hAnsiTheme="majorHAnsi" w:cstheme="majorHAnsi"/>
          <w:sz w:val="20"/>
          <w:szCs w:val="20"/>
        </w:rPr>
      </w:pPr>
      <w:r>
        <w:rPr>
          <w:rFonts w:asciiTheme="majorHAnsi" w:hAnsiTheme="majorHAnsi" w:cstheme="majorHAnsi"/>
          <w:sz w:val="20"/>
          <w:szCs w:val="20"/>
        </w:rPr>
        <w:t>3) Zamawiający uzna za spełniony warunek SWZ również w przypadku, gdy doświadczenie wykazane przez Wykonawcę obejmuje szerszy zakres robót budowlanych od wymaganych przez Zamawiającego.</w:t>
      </w:r>
    </w:p>
    <w:p w14:paraId="72406510" w14:textId="77777777" w:rsidR="004A4046" w:rsidRDefault="0055716E" w:rsidP="00C45A1F">
      <w:pPr>
        <w:pStyle w:val="Akapitzlist"/>
        <w:spacing w:line="276" w:lineRule="auto"/>
        <w:ind w:left="993" w:right="20" w:hanging="142"/>
        <w:jc w:val="both"/>
        <w:rPr>
          <w:rFonts w:asciiTheme="majorHAnsi" w:hAnsiTheme="majorHAnsi" w:cstheme="majorHAnsi"/>
          <w:sz w:val="20"/>
          <w:szCs w:val="20"/>
        </w:rPr>
      </w:pPr>
      <w:r>
        <w:rPr>
          <w:rFonts w:asciiTheme="majorHAnsi" w:hAnsiTheme="majorHAnsi" w:cstheme="majorHAnsi"/>
          <w:sz w:val="20"/>
          <w:szCs w:val="20"/>
        </w:rPr>
        <w:t>4) 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2B7200EA" w14:textId="77777777" w:rsidR="004A4046" w:rsidRDefault="004A4046" w:rsidP="00B50B84">
      <w:pPr>
        <w:pStyle w:val="Akapitzlist"/>
        <w:spacing w:line="276" w:lineRule="auto"/>
        <w:ind w:left="884" w:right="20"/>
        <w:jc w:val="both"/>
        <w:rPr>
          <w:rFonts w:asciiTheme="majorHAnsi" w:hAnsiTheme="majorHAnsi" w:cstheme="majorHAnsi"/>
          <w:sz w:val="20"/>
          <w:szCs w:val="20"/>
        </w:rPr>
      </w:pPr>
    </w:p>
    <w:p w14:paraId="4F99CC47" w14:textId="77777777" w:rsidR="004A4046" w:rsidRDefault="0055716E" w:rsidP="00B50B84">
      <w:pPr>
        <w:pStyle w:val="Akapitzlist"/>
        <w:numPr>
          <w:ilvl w:val="1"/>
          <w:numId w:val="19"/>
        </w:numPr>
        <w:spacing w:line="276" w:lineRule="auto"/>
        <w:ind w:right="20"/>
        <w:jc w:val="both"/>
        <w:rPr>
          <w:rFonts w:asciiTheme="majorHAnsi" w:hAnsiTheme="majorHAnsi" w:cstheme="majorHAnsi"/>
          <w:sz w:val="20"/>
          <w:szCs w:val="20"/>
        </w:rPr>
      </w:pPr>
      <w:r>
        <w:rPr>
          <w:rFonts w:asciiTheme="majorHAnsi" w:hAnsiTheme="majorHAnsi" w:cstheme="majorHAnsi"/>
          <w:b/>
          <w:bCs/>
          <w:sz w:val="20"/>
          <w:szCs w:val="20"/>
        </w:rPr>
        <w:t>dysponuje lub będzie dysponował</w:t>
      </w:r>
      <w:r>
        <w:rPr>
          <w:rFonts w:asciiTheme="majorHAnsi" w:hAnsiTheme="majorHAnsi" w:cstheme="majorHAnsi"/>
          <w:sz w:val="20"/>
          <w:szCs w:val="20"/>
        </w:rPr>
        <w:t xml:space="preserve"> podczas realizacji zamówienia co najmniej następującymi osobami spełniającymi poniższe wymagania:</w:t>
      </w:r>
    </w:p>
    <w:p w14:paraId="2CBE62DD" w14:textId="1E2A6971" w:rsidR="004A4046" w:rsidRPr="00C45A1F" w:rsidRDefault="0055716E" w:rsidP="00C45A1F">
      <w:pPr>
        <w:pStyle w:val="Akapitzlist"/>
        <w:spacing w:line="276" w:lineRule="auto"/>
        <w:ind w:left="884" w:right="20"/>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Wykonawca musi wykazać, że dysponuje lub będzie dysponował osobą posiadającą uprawnienia budowlane do kierowania robotami budowlanymi </w:t>
      </w:r>
      <w:r>
        <w:rPr>
          <w:rFonts w:asciiTheme="majorHAnsi" w:hAnsiTheme="majorHAnsi" w:cstheme="majorHAnsi"/>
          <w:b/>
          <w:bCs/>
          <w:color w:val="000000" w:themeColor="text1"/>
          <w:sz w:val="20"/>
          <w:szCs w:val="20"/>
        </w:rPr>
        <w:t xml:space="preserve">w specjalności drogowej </w:t>
      </w:r>
      <w:r>
        <w:rPr>
          <w:rFonts w:asciiTheme="majorHAnsi" w:hAnsiTheme="majorHAnsi" w:cstheme="majorHAnsi"/>
          <w:color w:val="000000" w:themeColor="text1"/>
          <w:sz w:val="20"/>
          <w:szCs w:val="20"/>
        </w:rPr>
        <w:t>w nieograniczonym zakresie.</w:t>
      </w:r>
    </w:p>
    <w:p w14:paraId="1EE3871D" w14:textId="77777777" w:rsidR="004A4046" w:rsidRDefault="0055716E" w:rsidP="00384F40">
      <w:pPr>
        <w:pStyle w:val="Akapitzlist"/>
        <w:spacing w:line="276" w:lineRule="auto"/>
        <w:ind w:left="884" w:right="20"/>
        <w:jc w:val="both"/>
        <w:rPr>
          <w:rFonts w:asciiTheme="majorHAnsi" w:hAnsiTheme="majorHAnsi" w:cstheme="majorHAnsi"/>
          <w:color w:val="000000" w:themeColor="text1"/>
          <w:sz w:val="20"/>
          <w:szCs w:val="20"/>
          <w:u w:val="single"/>
        </w:rPr>
      </w:pPr>
      <w:r>
        <w:rPr>
          <w:rFonts w:asciiTheme="majorHAnsi" w:hAnsiTheme="majorHAnsi" w:cstheme="majorHAnsi"/>
          <w:color w:val="000000" w:themeColor="text1"/>
          <w:sz w:val="20"/>
          <w:szCs w:val="20"/>
          <w:u w:val="single"/>
        </w:rPr>
        <w:t>Uwagi:</w:t>
      </w:r>
    </w:p>
    <w:p w14:paraId="19C31A4F"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1) Uprawnienia, o których mowa powyżej, powinny być zgodne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 lub ważne odpowiadające im kwalifikacje, nadane na podstawie wcześniej obowiązujących przepisów upoważniające do kierowania robotami budowlanymi w zakresie objętym niniejszym zamówieniem.</w:t>
      </w:r>
    </w:p>
    <w:p w14:paraId="6CD51A12"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2) 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4656086B"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3) Osoba ta musi posiadać aktualne zaświadczenie o przynależności do właściwej izby samorządu zawodowego oraz uprawnienia budowlane wymagane zgodnie z ustawą z dnia 7 lipca 1994 r. Prawo budowlane (t. j. Dz. U. z 2020 r., poz. 1333 z </w:t>
      </w:r>
      <w:proofErr w:type="spellStart"/>
      <w:r>
        <w:rPr>
          <w:rFonts w:asciiTheme="majorHAnsi" w:hAnsiTheme="majorHAnsi" w:cstheme="majorHAnsi"/>
          <w:color w:val="000000" w:themeColor="text1"/>
          <w:sz w:val="20"/>
          <w:szCs w:val="20"/>
        </w:rPr>
        <w:t>późn</w:t>
      </w:r>
      <w:proofErr w:type="spellEnd"/>
      <w:r>
        <w:rPr>
          <w:rFonts w:asciiTheme="majorHAnsi" w:hAnsiTheme="majorHAnsi" w:cstheme="majorHAnsi"/>
          <w:color w:val="000000" w:themeColor="text1"/>
          <w:sz w:val="20"/>
          <w:szCs w:val="20"/>
        </w:rPr>
        <w:t>. zm.).</w:t>
      </w:r>
    </w:p>
    <w:p w14:paraId="6D8DCFA7" w14:textId="77777777" w:rsidR="004A4046" w:rsidRDefault="0055716E" w:rsidP="00C45A1F">
      <w:pPr>
        <w:pStyle w:val="Akapitzlist"/>
        <w:spacing w:line="276" w:lineRule="auto"/>
        <w:ind w:left="884" w:right="20" w:hanging="175"/>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4) Dopuszcza się uprawnienia równoważne (w zakresie koniecznym do wykonania przedmiotu zamówienia) – dla osób, które posiadają uprawnienia uzyskane przed dniem wejścia w życie ustawy z dnia 7 lipca 1994 r. Prawo budowlane lub stwierdzenie posiadania przygotowania zawodowego do </w:t>
      </w:r>
      <w:r>
        <w:rPr>
          <w:rFonts w:asciiTheme="majorHAnsi" w:hAnsiTheme="majorHAnsi" w:cstheme="majorHAnsi"/>
          <w:color w:val="000000" w:themeColor="text1"/>
          <w:sz w:val="20"/>
          <w:szCs w:val="20"/>
        </w:rPr>
        <w:lastRenderedPageBreak/>
        <w:t>pełnienia samodzielnych funkcji technicznych w budownictwie i zachowały uprawnienia do pełnienia tych funkcji w dotychczasowym zakresie</w:t>
      </w:r>
    </w:p>
    <w:p w14:paraId="74643140" w14:textId="77777777" w:rsidR="004A4046" w:rsidRDefault="0055716E" w:rsidP="00B50B84">
      <w:pPr>
        <w:numPr>
          <w:ilvl w:val="0"/>
          <w:numId w:val="19"/>
        </w:numPr>
        <w:ind w:left="448"/>
        <w:jc w:val="both"/>
        <w:rPr>
          <w:rFonts w:asciiTheme="majorHAnsi" w:hAnsiTheme="majorHAnsi" w:cstheme="majorHAnsi"/>
          <w:sz w:val="20"/>
          <w:szCs w:val="20"/>
        </w:rPr>
      </w:pPr>
      <w:r>
        <w:rPr>
          <w:rFonts w:asciiTheme="majorHAnsi" w:hAnsiTheme="majorHAnsi" w:cstheme="majorHAnsi"/>
          <w:sz w:val="20"/>
          <w:szCs w:val="20"/>
        </w:rPr>
        <w:t xml:space="preserve">Zamawiający, w stosunku do Wykonawców wspólnie ubiegających się o udzielenie zamówienia, </w:t>
      </w:r>
      <w:r>
        <w:rPr>
          <w:rFonts w:asciiTheme="majorHAnsi" w:hAnsiTheme="majorHAnsi" w:cstheme="majorHAnsi"/>
          <w:sz w:val="20"/>
          <w:szCs w:val="20"/>
        </w:rPr>
        <w:br/>
        <w:t>w odniesieniu do warunku dotyczącego zdolności technicznej lub zawodowej – dopuszcza łączne spełnianie warunku przez Wykonawców.</w:t>
      </w:r>
    </w:p>
    <w:p w14:paraId="42C2608E" w14:textId="77777777" w:rsidR="004A4046" w:rsidRDefault="0055716E" w:rsidP="00B50B84">
      <w:pPr>
        <w:numPr>
          <w:ilvl w:val="0"/>
          <w:numId w:val="19"/>
        </w:numPr>
        <w:ind w:left="448" w:right="-185"/>
        <w:jc w:val="both"/>
        <w:rPr>
          <w:rFonts w:asciiTheme="majorHAnsi" w:hAnsiTheme="majorHAnsi" w:cstheme="majorHAnsi"/>
          <w:sz w:val="20"/>
          <w:szCs w:val="20"/>
        </w:rPr>
      </w:pPr>
      <w:r>
        <w:rPr>
          <w:rFonts w:asciiTheme="majorHAnsi" w:hAnsiTheme="majorHAnsi" w:cstheme="maj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5FF0E9D" w14:textId="77777777" w:rsidR="004A4046" w:rsidRDefault="004A4046">
      <w:pPr>
        <w:ind w:left="448" w:right="-185"/>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00D5F137" w14:textId="77777777">
        <w:tc>
          <w:tcPr>
            <w:tcW w:w="9019" w:type="dxa"/>
            <w:shd w:val="clear" w:color="auto" w:fill="D9D9D9" w:themeFill="background1" w:themeFillShade="D9"/>
          </w:tcPr>
          <w:p w14:paraId="14E06D83" w14:textId="77777777" w:rsidR="004A4046" w:rsidRDefault="0055716E">
            <w:pPr>
              <w:pStyle w:val="Nagwek2"/>
              <w:spacing w:before="120" w:line="240" w:lineRule="auto"/>
              <w:rPr>
                <w:rFonts w:asciiTheme="majorHAnsi" w:hAnsiTheme="majorHAnsi" w:cstheme="majorHAnsi"/>
                <w:b/>
                <w:bCs/>
                <w:sz w:val="28"/>
                <w:szCs w:val="28"/>
              </w:rPr>
            </w:pPr>
            <w:bookmarkStart w:id="20" w:name="_Toc66025954"/>
            <w:r>
              <w:rPr>
                <w:rFonts w:asciiTheme="majorHAnsi" w:hAnsiTheme="majorHAnsi" w:cstheme="majorHAnsi"/>
                <w:b/>
                <w:bCs/>
                <w:sz w:val="28"/>
                <w:szCs w:val="28"/>
              </w:rPr>
              <w:t>VIII. Podstawy wykluczenia z postępowania</w:t>
            </w:r>
            <w:bookmarkEnd w:id="20"/>
          </w:p>
        </w:tc>
      </w:tr>
    </w:tbl>
    <w:p w14:paraId="2A938E6B" w14:textId="77777777" w:rsidR="004A4046" w:rsidRDefault="0055716E" w:rsidP="00B50B84">
      <w:pPr>
        <w:numPr>
          <w:ilvl w:val="0"/>
          <w:numId w:val="2"/>
        </w:numPr>
        <w:spacing w:before="120"/>
        <w:ind w:left="426" w:hanging="454"/>
        <w:jc w:val="both"/>
        <w:rPr>
          <w:rFonts w:asciiTheme="majorHAnsi" w:hAnsiTheme="majorHAnsi" w:cstheme="majorHAnsi"/>
          <w:sz w:val="20"/>
          <w:szCs w:val="20"/>
        </w:rPr>
      </w:pPr>
      <w:r>
        <w:rPr>
          <w:rFonts w:asciiTheme="majorHAnsi" w:hAnsiTheme="majorHAnsi" w:cstheme="majorHAnsi"/>
          <w:sz w:val="20"/>
          <w:szCs w:val="20"/>
        </w:rPr>
        <w:t>Z postępowania o udzielenie zamówienia wyklucza się Wykonawców, w stosunku do których zachodzi którakolwiek z okoliczności wskazanych:</w:t>
      </w:r>
    </w:p>
    <w:p w14:paraId="79CB64A1" w14:textId="77777777" w:rsidR="004A4046" w:rsidRDefault="0055716E" w:rsidP="00B50B84">
      <w:pPr>
        <w:numPr>
          <w:ilvl w:val="0"/>
          <w:numId w:val="20"/>
        </w:numPr>
        <w:ind w:left="812" w:hanging="386"/>
        <w:jc w:val="both"/>
        <w:rPr>
          <w:rFonts w:asciiTheme="majorHAnsi" w:hAnsiTheme="majorHAnsi" w:cstheme="majorHAnsi"/>
          <w:sz w:val="20"/>
          <w:szCs w:val="20"/>
        </w:rPr>
      </w:pPr>
      <w:r>
        <w:rPr>
          <w:rFonts w:asciiTheme="majorHAnsi" w:hAnsiTheme="majorHAnsi" w:cstheme="majorHAnsi"/>
          <w:sz w:val="20"/>
          <w:szCs w:val="20"/>
        </w:rPr>
        <w:t>w art. 108 ust. 1 PZP;</w:t>
      </w:r>
    </w:p>
    <w:p w14:paraId="0AE05DF4" w14:textId="77777777" w:rsidR="004A4046" w:rsidRDefault="0055716E" w:rsidP="00B50B84">
      <w:pPr>
        <w:numPr>
          <w:ilvl w:val="0"/>
          <w:numId w:val="20"/>
        </w:numPr>
        <w:ind w:left="812" w:hanging="386"/>
        <w:jc w:val="both"/>
        <w:rPr>
          <w:rFonts w:asciiTheme="majorHAnsi" w:hAnsiTheme="majorHAnsi" w:cstheme="majorHAnsi"/>
          <w:sz w:val="20"/>
          <w:szCs w:val="20"/>
        </w:rPr>
      </w:pPr>
      <w:r>
        <w:rPr>
          <w:rFonts w:asciiTheme="majorHAnsi" w:hAnsiTheme="majorHAnsi" w:cstheme="majorHAnsi"/>
          <w:sz w:val="20"/>
          <w:szCs w:val="20"/>
        </w:rPr>
        <w:t>w art. 109 ust. 1 pkt. 4, 5, 7 PZP, tj.:</w:t>
      </w:r>
    </w:p>
    <w:p w14:paraId="5C811342" w14:textId="77777777" w:rsidR="004A4046" w:rsidRDefault="0055716E" w:rsidP="00B50B84">
      <w:pPr>
        <w:numPr>
          <w:ilvl w:val="0"/>
          <w:numId w:val="8"/>
        </w:numPr>
        <w:spacing w:before="60" w:after="60"/>
        <w:ind w:left="993" w:hanging="434"/>
        <w:jc w:val="both"/>
        <w:rPr>
          <w:rFonts w:asciiTheme="majorHAnsi" w:hAnsiTheme="majorHAnsi" w:cstheme="majorHAnsi"/>
          <w:sz w:val="20"/>
          <w:szCs w:val="20"/>
        </w:rPr>
      </w:pPr>
      <w:r>
        <w:rPr>
          <w:rFonts w:asciiTheme="majorHAnsi" w:hAnsiTheme="majorHAnsi" w:cstheme="majorHAnsi"/>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ECCBEF7" w14:textId="77777777" w:rsidR="004A4046" w:rsidRDefault="0055716E" w:rsidP="00B50B84">
      <w:pPr>
        <w:numPr>
          <w:ilvl w:val="0"/>
          <w:numId w:val="8"/>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w sposób zawiniony poważnie naruszył obowiązki zawodowe, co podważa jego uczciwość, </w:t>
      </w:r>
      <w:r>
        <w:rPr>
          <w:rFonts w:asciiTheme="majorHAnsi" w:hAnsiTheme="majorHAnsi" w:cstheme="majorHAnsi"/>
          <w:sz w:val="20"/>
          <w:szCs w:val="20"/>
        </w:rPr>
        <w:br/>
        <w:t>w szczególności gdy Wykonawca w wyniku zamierzonego działania lub rażącego niedbalstwa nie wykonał lub nienależycie wykonał zamówienie, co zamawiający jest w stanie wykazać za pomocą stosownych dowodów;</w:t>
      </w:r>
    </w:p>
    <w:p w14:paraId="6FC6EA76" w14:textId="77777777" w:rsidR="004A4046" w:rsidRDefault="0055716E" w:rsidP="00B50B84">
      <w:pPr>
        <w:numPr>
          <w:ilvl w:val="0"/>
          <w:numId w:val="8"/>
        </w:numPr>
        <w:ind w:left="993" w:hanging="434"/>
        <w:jc w:val="both"/>
        <w:rPr>
          <w:rFonts w:asciiTheme="majorHAnsi" w:hAnsiTheme="majorHAnsi" w:cstheme="majorHAnsi"/>
          <w:sz w:val="20"/>
          <w:szCs w:val="20"/>
        </w:rPr>
      </w:pPr>
      <w:r>
        <w:rPr>
          <w:rFonts w:asciiTheme="majorHAnsi" w:hAnsiTheme="majorHAnsi" w:cstheme="majorHAnsi"/>
          <w:sz w:val="20"/>
          <w:szCs w:val="20"/>
        </w:rPr>
        <w:t xml:space="preserve">który z przyczyn leżących po jego stronie, w znacznym stopniu lub zakresie nie wykonał lub nienależycie wykonał albo długotrwale nienależycie wykonywał istotne zobowiązanie wynikające </w:t>
      </w:r>
      <w:r>
        <w:rPr>
          <w:rFonts w:asciiTheme="majorHAnsi" w:hAnsiTheme="majorHAnsi" w:cstheme="majorHAnsi"/>
          <w:sz w:val="20"/>
          <w:szCs w:val="20"/>
        </w:rPr>
        <w:br/>
        <w:t>z wcześniejszej umowy w sprawie zamówienia publicznego lub umowy koncesji, co doprowadziło do wypowiedzenia lub odstąpienia od umowy, odszkodowania, wykonania zastępczego lub realizacji uprawnień z tytułu rękojmi za wady;</w:t>
      </w:r>
    </w:p>
    <w:p w14:paraId="3D1D9DD0" w14:textId="77777777" w:rsidR="004A4046" w:rsidRDefault="0055716E" w:rsidP="00B50B84">
      <w:pPr>
        <w:numPr>
          <w:ilvl w:val="0"/>
          <w:numId w:val="2"/>
        </w:numPr>
        <w:ind w:left="426"/>
        <w:jc w:val="both"/>
        <w:rPr>
          <w:rFonts w:asciiTheme="majorHAnsi" w:hAnsiTheme="majorHAnsi" w:cstheme="majorHAnsi"/>
          <w:sz w:val="20"/>
          <w:szCs w:val="20"/>
        </w:rPr>
      </w:pPr>
      <w:r>
        <w:rPr>
          <w:rFonts w:asciiTheme="majorHAnsi" w:hAnsiTheme="majorHAnsi" w:cstheme="majorHAnsi"/>
          <w:sz w:val="20"/>
          <w:szCs w:val="20"/>
        </w:rPr>
        <w:t>Wykluczenie Wykonawcy następuje zgodnie z art. 111 PZP.</w:t>
      </w:r>
    </w:p>
    <w:p w14:paraId="343C1299" w14:textId="77777777" w:rsidR="004A4046" w:rsidRDefault="0055716E" w:rsidP="00B50B84">
      <w:pPr>
        <w:numPr>
          <w:ilvl w:val="0"/>
          <w:numId w:val="2"/>
        </w:numPr>
        <w:ind w:left="426"/>
        <w:jc w:val="both"/>
        <w:rPr>
          <w:rFonts w:asciiTheme="majorHAnsi" w:hAnsiTheme="majorHAnsi" w:cstheme="majorHAnsi"/>
          <w:sz w:val="20"/>
          <w:szCs w:val="20"/>
        </w:rPr>
      </w:pPr>
      <w:r>
        <w:rPr>
          <w:rFonts w:asciiTheme="majorHAnsi" w:hAnsiTheme="majorHAnsi" w:cstheme="majorHAnsi"/>
          <w:sz w:val="20"/>
          <w:szCs w:val="20"/>
        </w:rPr>
        <w:t xml:space="preserve">Wykonawca nie podlega wykluczeniu w okolicznościach określonych w art. 108 ust. 1 pkt 1,2 i 5 PZP lub art. 109 ust. 1 pkt 5 i 7 PZP, jeżeli udowodni zamawiającemu, że spełnił łącznie przesłanki wskazane w art. 110 ust. 2 PZP. </w:t>
      </w:r>
    </w:p>
    <w:p w14:paraId="7FA24FD8" w14:textId="77777777" w:rsidR="004A4046" w:rsidRDefault="0055716E" w:rsidP="00B50B84">
      <w:pPr>
        <w:numPr>
          <w:ilvl w:val="0"/>
          <w:numId w:val="2"/>
        </w:numPr>
        <w:ind w:left="426"/>
        <w:jc w:val="both"/>
        <w:rPr>
          <w:rFonts w:asciiTheme="majorHAnsi" w:hAnsiTheme="majorHAnsi" w:cstheme="majorHAnsi"/>
          <w:sz w:val="20"/>
          <w:szCs w:val="20"/>
        </w:rPr>
      </w:pPr>
      <w:r>
        <w:rPr>
          <w:rFonts w:asciiTheme="majorHAnsi" w:hAnsiTheme="majorHAnsi" w:cstheme="majorHAnsi"/>
          <w:sz w:val="20"/>
          <w:szCs w:val="20"/>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10DE10A0"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0AB97E53" w14:textId="77777777">
        <w:tc>
          <w:tcPr>
            <w:tcW w:w="9019" w:type="dxa"/>
            <w:shd w:val="clear" w:color="auto" w:fill="D9D9D9" w:themeFill="background1" w:themeFillShade="D9"/>
          </w:tcPr>
          <w:p w14:paraId="3230870B" w14:textId="77777777" w:rsidR="004A4046" w:rsidRDefault="0055716E">
            <w:pPr>
              <w:pStyle w:val="Nagwek2"/>
              <w:spacing w:before="120" w:line="240" w:lineRule="auto"/>
              <w:jc w:val="both"/>
              <w:rPr>
                <w:rFonts w:asciiTheme="majorHAnsi" w:hAnsiTheme="majorHAnsi" w:cstheme="majorHAnsi"/>
                <w:b/>
                <w:bCs/>
                <w:sz w:val="26"/>
                <w:szCs w:val="26"/>
              </w:rPr>
            </w:pPr>
            <w:bookmarkStart w:id="21" w:name="_Toc66025955"/>
            <w:r>
              <w:rPr>
                <w:rFonts w:asciiTheme="majorHAnsi" w:hAnsiTheme="majorHAnsi" w:cstheme="majorHAnsi"/>
                <w:b/>
                <w:bCs/>
                <w:sz w:val="26"/>
                <w:szCs w:val="26"/>
              </w:rPr>
              <w:t xml:space="preserve">IX. Podmiotowe środki dowodowe. Oświadczenia i dokumenty, jakie zobowiązani </w:t>
            </w:r>
            <w:r>
              <w:rPr>
                <w:rFonts w:asciiTheme="majorHAnsi" w:hAnsiTheme="majorHAnsi" w:cstheme="majorHAnsi"/>
                <w:b/>
                <w:bCs/>
                <w:sz w:val="26"/>
                <w:szCs w:val="26"/>
              </w:rPr>
              <w:br/>
            </w:r>
            <w:r>
              <w:rPr>
                <w:sz w:val="26"/>
                <w:szCs w:val="26"/>
              </w:rPr>
              <w:t xml:space="preserve">     </w:t>
            </w:r>
            <w:r>
              <w:rPr>
                <w:rFonts w:asciiTheme="majorHAnsi" w:hAnsiTheme="majorHAnsi" w:cstheme="majorHAnsi"/>
                <w:b/>
                <w:bCs/>
                <w:sz w:val="26"/>
                <w:szCs w:val="26"/>
              </w:rPr>
              <w:t xml:space="preserve">są dostarczyć Wykonawcy w celu potwierdzenia spełniania warunków udziału </w:t>
            </w:r>
            <w:r>
              <w:rPr>
                <w:rFonts w:asciiTheme="majorHAnsi" w:hAnsiTheme="majorHAnsi" w:cstheme="majorHAnsi"/>
                <w:b/>
                <w:bCs/>
                <w:sz w:val="26"/>
                <w:szCs w:val="26"/>
              </w:rPr>
              <w:br/>
              <w:t xml:space="preserve">      w postępowaniu oraz wykazania braku podstaw wykluczenia</w:t>
            </w:r>
            <w:bookmarkEnd w:id="21"/>
          </w:p>
        </w:tc>
      </w:tr>
    </w:tbl>
    <w:p w14:paraId="092FFB04" w14:textId="77777777" w:rsidR="004A4046" w:rsidRDefault="0055716E">
      <w:pPr>
        <w:pStyle w:val="Akapitzlist"/>
        <w:numPr>
          <w:ilvl w:val="0"/>
          <w:numId w:val="31"/>
        </w:numPr>
        <w:shd w:val="clear" w:color="auto" w:fill="FBD4B4" w:themeFill="accent6" w:themeFillTint="66"/>
        <w:spacing w:before="240" w:line="360" w:lineRule="auto"/>
        <w:ind w:hanging="720"/>
        <w:contextualSpacing/>
        <w:jc w:val="both"/>
        <w:rPr>
          <w:rFonts w:asciiTheme="majorHAnsi" w:hAnsiTheme="majorHAnsi" w:cstheme="majorHAnsi"/>
          <w:b/>
          <w:bCs/>
          <w:sz w:val="24"/>
          <w:szCs w:val="24"/>
        </w:rPr>
      </w:pPr>
      <w:r>
        <w:rPr>
          <w:rFonts w:asciiTheme="majorHAnsi" w:hAnsiTheme="majorHAnsi" w:cstheme="majorHAnsi"/>
          <w:b/>
          <w:bCs/>
          <w:sz w:val="24"/>
          <w:szCs w:val="24"/>
        </w:rPr>
        <w:t>Dokumenty składane wraz z ofertą:</w:t>
      </w:r>
    </w:p>
    <w:p w14:paraId="10BD7929" w14:textId="77777777" w:rsidR="004A4046" w:rsidRDefault="0055716E" w:rsidP="00B50B84">
      <w:pPr>
        <w:spacing w:before="240"/>
        <w:jc w:val="both"/>
        <w:rPr>
          <w:rFonts w:asciiTheme="majorHAnsi" w:hAnsiTheme="majorHAnsi" w:cstheme="majorHAnsi"/>
          <w:b/>
          <w:bCs/>
          <w:sz w:val="20"/>
          <w:szCs w:val="20"/>
        </w:rPr>
      </w:pPr>
      <w:r>
        <w:rPr>
          <w:rFonts w:asciiTheme="majorHAnsi" w:hAnsiTheme="majorHAnsi" w:cstheme="majorHAnsi"/>
          <w:sz w:val="20"/>
          <w:szCs w:val="20"/>
        </w:rPr>
        <w:t xml:space="preserve">Oferta składana jest </w:t>
      </w:r>
      <w:r>
        <w:rPr>
          <w:rFonts w:asciiTheme="majorHAnsi" w:hAnsiTheme="majorHAnsi" w:cstheme="majorHAnsi"/>
          <w:b/>
          <w:bCs/>
          <w:sz w:val="20"/>
          <w:szCs w:val="20"/>
        </w:rPr>
        <w:t>pod rygorem nieważności w formie elektronicznej</w:t>
      </w:r>
      <w:r>
        <w:rPr>
          <w:rFonts w:asciiTheme="majorHAnsi" w:hAnsiTheme="majorHAnsi" w:cstheme="majorHAnsi"/>
          <w:sz w:val="20"/>
          <w:szCs w:val="20"/>
        </w:rPr>
        <w:t xml:space="preserve"> lub w </w:t>
      </w:r>
      <w:r>
        <w:rPr>
          <w:rFonts w:asciiTheme="majorHAnsi" w:hAnsiTheme="majorHAnsi" w:cstheme="majorHAnsi"/>
          <w:b/>
          <w:bCs/>
          <w:sz w:val="20"/>
          <w:szCs w:val="20"/>
        </w:rPr>
        <w:t>postaci elektronicznej opatrzonej podpisem zaufanym lub podpisem osobistym</w:t>
      </w:r>
      <w:r>
        <w:rPr>
          <w:rFonts w:asciiTheme="majorHAnsi" w:hAnsiTheme="majorHAnsi" w:cstheme="majorHAnsi"/>
          <w:sz w:val="20"/>
          <w:szCs w:val="20"/>
        </w:rPr>
        <w:t xml:space="preserve"> przy użyciu </w:t>
      </w:r>
      <w:r>
        <w:rPr>
          <w:rFonts w:asciiTheme="majorHAnsi" w:hAnsiTheme="majorHAnsi" w:cstheme="majorHAnsi"/>
          <w:b/>
          <w:bCs/>
          <w:sz w:val="20"/>
          <w:szCs w:val="20"/>
        </w:rPr>
        <w:t>środków komunikacji elektronicznej.</w:t>
      </w:r>
    </w:p>
    <w:p w14:paraId="4FDDCFEB" w14:textId="77777777" w:rsidR="004A4046" w:rsidRDefault="0055716E" w:rsidP="00B50B84">
      <w:pPr>
        <w:numPr>
          <w:ilvl w:val="0"/>
          <w:numId w:val="9"/>
        </w:numPr>
        <w:ind w:left="284" w:hanging="284"/>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Do oferty </w:t>
      </w:r>
      <w:r>
        <w:rPr>
          <w:rFonts w:asciiTheme="majorHAnsi" w:hAnsiTheme="majorHAnsi" w:cstheme="majorHAnsi"/>
          <w:sz w:val="20"/>
          <w:szCs w:val="20"/>
          <w:u w:val="single"/>
        </w:rPr>
        <w:t>Wykonawca zobowiązany jest dołączyć</w:t>
      </w:r>
      <w:r>
        <w:rPr>
          <w:rFonts w:asciiTheme="majorHAnsi" w:hAnsiTheme="majorHAnsi" w:cstheme="majorHAnsi"/>
          <w:b/>
          <w:bCs/>
          <w:sz w:val="20"/>
          <w:szCs w:val="20"/>
          <w:u w:val="single"/>
        </w:rPr>
        <w:t>:</w:t>
      </w:r>
    </w:p>
    <w:p w14:paraId="0B7E42CA"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sz w:val="20"/>
          <w:szCs w:val="20"/>
        </w:rPr>
      </w:pPr>
      <w:r>
        <w:rPr>
          <w:rFonts w:asciiTheme="majorHAnsi" w:hAnsiTheme="majorHAnsi" w:cstheme="majorHAnsi"/>
          <w:b/>
          <w:bCs/>
          <w:sz w:val="20"/>
          <w:szCs w:val="20"/>
        </w:rPr>
        <w:lastRenderedPageBreak/>
        <w:t xml:space="preserve">wstępne oświadczenie </w:t>
      </w:r>
      <w:r>
        <w:rPr>
          <w:rFonts w:asciiTheme="majorHAnsi" w:hAnsiTheme="majorHAnsi" w:cstheme="majorHAnsi"/>
          <w:sz w:val="20"/>
          <w:szCs w:val="20"/>
        </w:rPr>
        <w:t xml:space="preserve">o spełnianiu warunków udziału w postępowaniu oraz o braku podstaw do wykluczenia z postępowania aktualne na dzień składania ofert – zgodnie z </w:t>
      </w:r>
      <w:r>
        <w:rPr>
          <w:rFonts w:asciiTheme="majorHAnsi" w:hAnsiTheme="majorHAnsi" w:cstheme="majorHAnsi"/>
          <w:b/>
          <w:sz w:val="20"/>
          <w:szCs w:val="20"/>
        </w:rPr>
        <w:t>Załącznikiem nr 2 do SWZ</w:t>
      </w:r>
      <w:r>
        <w:rPr>
          <w:rFonts w:asciiTheme="majorHAnsi" w:hAnsiTheme="majorHAnsi" w:cstheme="majorHAnsi"/>
          <w:sz w:val="20"/>
          <w:szCs w:val="20"/>
        </w:rPr>
        <w:t>;</w:t>
      </w:r>
    </w:p>
    <w:p w14:paraId="05D4FFC0"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sz w:val="20"/>
          <w:szCs w:val="20"/>
        </w:rPr>
      </w:pPr>
      <w:r>
        <w:rPr>
          <w:rFonts w:asciiTheme="majorHAnsi" w:hAnsiTheme="majorHAnsi" w:cstheme="majorHAnsi"/>
          <w:b/>
          <w:bCs/>
          <w:sz w:val="20"/>
          <w:szCs w:val="20"/>
        </w:rPr>
        <w:t>pełnomocnictwo;</w:t>
      </w:r>
    </w:p>
    <w:p w14:paraId="57641D59" w14:textId="77777777" w:rsidR="004A4046" w:rsidRDefault="004A4046" w:rsidP="00B50B84">
      <w:pPr>
        <w:pStyle w:val="Akapitzlist"/>
        <w:spacing w:line="276" w:lineRule="auto"/>
        <w:ind w:left="567"/>
        <w:jc w:val="both"/>
        <w:rPr>
          <w:rFonts w:asciiTheme="majorHAnsi" w:hAnsiTheme="majorHAnsi" w:cstheme="majorHAnsi"/>
          <w:sz w:val="20"/>
          <w:szCs w:val="20"/>
        </w:rPr>
      </w:pPr>
    </w:p>
    <w:p w14:paraId="36C6CCCE" w14:textId="77777777" w:rsidR="004A4046" w:rsidRDefault="0055716E" w:rsidP="00B50B84">
      <w:pPr>
        <w:pStyle w:val="Akapitzlist"/>
        <w:spacing w:line="276" w:lineRule="auto"/>
        <w:ind w:left="567"/>
        <w:jc w:val="both"/>
        <w:rPr>
          <w:rFonts w:asciiTheme="majorHAnsi" w:hAnsiTheme="majorHAnsi" w:cstheme="majorHAnsi"/>
          <w:sz w:val="20"/>
          <w:szCs w:val="20"/>
          <w:u w:val="single"/>
        </w:rPr>
      </w:pPr>
      <w:r>
        <w:rPr>
          <w:rFonts w:asciiTheme="majorHAnsi" w:hAnsiTheme="majorHAnsi" w:cstheme="majorHAnsi"/>
          <w:i/>
          <w:iCs/>
          <w:sz w:val="20"/>
          <w:szCs w:val="20"/>
          <w:u w:val="single"/>
        </w:rPr>
        <w:t>jeśli dotyczy:</w:t>
      </w:r>
    </w:p>
    <w:p w14:paraId="03ABBCC7"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oświadczenie wykonawców wspólnie ubiegających się o udzielenie zamówienia</w:t>
      </w:r>
      <w:r>
        <w:rPr>
          <w:rFonts w:asciiTheme="majorHAnsi" w:hAnsiTheme="majorHAnsi" w:cstheme="majorHAnsi"/>
          <w:sz w:val="20"/>
          <w:szCs w:val="20"/>
        </w:rPr>
        <w:t xml:space="preserve"> </w:t>
      </w:r>
    </w:p>
    <w:p w14:paraId="6E75CBC6"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 zgodnie z </w:t>
      </w:r>
      <w:r>
        <w:rPr>
          <w:rFonts w:asciiTheme="majorHAnsi" w:hAnsiTheme="majorHAnsi" w:cstheme="majorHAnsi"/>
          <w:b/>
          <w:bCs/>
          <w:sz w:val="20"/>
          <w:szCs w:val="20"/>
        </w:rPr>
        <w:t>Załącznikiem nr 3 do SWZ;</w:t>
      </w:r>
    </w:p>
    <w:p w14:paraId="38174E96"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wykaz rozwiązań równoważnych;</w:t>
      </w:r>
    </w:p>
    <w:p w14:paraId="712E9A72" w14:textId="77777777" w:rsidR="004A4046" w:rsidRDefault="0055716E" w:rsidP="00B50B84">
      <w:pPr>
        <w:pStyle w:val="Akapitzlist"/>
        <w:numPr>
          <w:ilvl w:val="1"/>
          <w:numId w:val="2"/>
        </w:numPr>
        <w:spacing w:line="276" w:lineRule="auto"/>
        <w:ind w:left="567" w:hanging="283"/>
        <w:jc w:val="both"/>
        <w:rPr>
          <w:rFonts w:asciiTheme="majorHAnsi" w:hAnsiTheme="majorHAnsi" w:cstheme="majorHAnsi"/>
          <w:b/>
          <w:bCs/>
          <w:sz w:val="20"/>
          <w:szCs w:val="20"/>
        </w:rPr>
      </w:pPr>
      <w:r>
        <w:rPr>
          <w:rFonts w:asciiTheme="majorHAnsi" w:hAnsiTheme="majorHAnsi" w:cstheme="majorHAnsi"/>
          <w:b/>
          <w:bCs/>
          <w:sz w:val="20"/>
          <w:szCs w:val="20"/>
        </w:rPr>
        <w:t>zastrzeżenie tajemnicy przedsiębiorstwa</w:t>
      </w:r>
    </w:p>
    <w:p w14:paraId="23E7EBF8" w14:textId="77777777" w:rsidR="004A4046" w:rsidRDefault="004A4046" w:rsidP="00B50B84">
      <w:pPr>
        <w:ind w:left="284"/>
        <w:jc w:val="both"/>
        <w:rPr>
          <w:rFonts w:asciiTheme="majorHAnsi" w:hAnsiTheme="majorHAnsi" w:cstheme="majorHAnsi"/>
          <w:b/>
          <w:bCs/>
          <w:sz w:val="10"/>
          <w:szCs w:val="10"/>
        </w:rPr>
      </w:pPr>
    </w:p>
    <w:p w14:paraId="135459F2" w14:textId="77777777" w:rsidR="004A4046" w:rsidRDefault="0055716E" w:rsidP="00B50B84">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 1.a) – wstępne oświadczenie</w:t>
      </w:r>
    </w:p>
    <w:p w14:paraId="260B4C04" w14:textId="09E574A3"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Informacje zawarte w oświadczeniu, o którym mowa w pkt 1.a) stanowią wstępne potwierdzenie, że Wykonawca nie podlega wykluczeniu oraz spełnia warunki udziału w postępowaniu w zakresie określonym w rozdziale VII i VIII SWZ.</w:t>
      </w:r>
    </w:p>
    <w:p w14:paraId="1A700AA6" w14:textId="77777777"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Forma:</w:t>
      </w:r>
    </w:p>
    <w:p w14:paraId="575549EF" w14:textId="77777777" w:rsidR="004A4046" w:rsidRDefault="0055716E" w:rsidP="00B50B84">
      <w:pPr>
        <w:ind w:left="284"/>
        <w:jc w:val="both"/>
        <w:rPr>
          <w:rFonts w:asciiTheme="majorHAnsi" w:hAnsiTheme="majorHAnsi" w:cstheme="majorHAnsi"/>
          <w:sz w:val="20"/>
          <w:szCs w:val="20"/>
        </w:rPr>
      </w:pPr>
      <w:r>
        <w:rPr>
          <w:rFonts w:asciiTheme="majorHAnsi" w:hAnsiTheme="majorHAnsi" w:cstheme="majorHAnsi"/>
          <w:sz w:val="20"/>
          <w:szCs w:val="20"/>
        </w:rPr>
        <w:t xml:space="preserve">Oświadczenie składane jest </w:t>
      </w:r>
      <w:r>
        <w:rPr>
          <w:rFonts w:asciiTheme="majorHAnsi" w:hAnsiTheme="majorHAnsi" w:cstheme="majorHAnsi"/>
          <w:b/>
          <w:bCs/>
          <w:sz w:val="20"/>
          <w:szCs w:val="20"/>
        </w:rPr>
        <w:t>pod rygorem nieważności</w:t>
      </w:r>
      <w:r>
        <w:rPr>
          <w:rFonts w:asciiTheme="majorHAnsi" w:hAnsiTheme="majorHAnsi" w:cstheme="majorHAnsi"/>
          <w:sz w:val="20"/>
          <w:szCs w:val="20"/>
        </w:rPr>
        <w:t xml:space="preserve"> w formie elektronicznej lub w postaci elektronicznej opatrzonej podpisem zaufanym, lub podpisem osobistym.</w:t>
      </w:r>
    </w:p>
    <w:p w14:paraId="7E024889" w14:textId="77777777"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sz w:val="20"/>
          <w:szCs w:val="20"/>
        </w:rPr>
        <w:t xml:space="preserve">Oświadczenie </w:t>
      </w:r>
      <w:r>
        <w:rPr>
          <w:rFonts w:asciiTheme="majorHAnsi" w:hAnsiTheme="majorHAnsi" w:cstheme="majorHAnsi"/>
          <w:b/>
          <w:bCs/>
          <w:sz w:val="20"/>
          <w:szCs w:val="20"/>
        </w:rPr>
        <w:t>składają odrębnie</w:t>
      </w:r>
      <w:r>
        <w:rPr>
          <w:rFonts w:asciiTheme="majorHAnsi" w:hAnsiTheme="majorHAnsi" w:cstheme="majorHAnsi"/>
          <w:sz w:val="20"/>
          <w:szCs w:val="20"/>
        </w:rPr>
        <w:t>:</w:t>
      </w:r>
    </w:p>
    <w:p w14:paraId="38A5B37F" w14:textId="77777777" w:rsidR="004A4046" w:rsidRDefault="0055716E" w:rsidP="00B50B84">
      <w:pPr>
        <w:pStyle w:val="Akapitzlist"/>
        <w:numPr>
          <w:ilvl w:val="1"/>
          <w:numId w:val="29"/>
        </w:numPr>
        <w:spacing w:line="276" w:lineRule="auto"/>
        <w:ind w:left="709"/>
        <w:jc w:val="both"/>
        <w:rPr>
          <w:rFonts w:asciiTheme="majorHAnsi" w:hAnsiTheme="majorHAnsi" w:cstheme="majorHAnsi"/>
          <w:sz w:val="20"/>
          <w:szCs w:val="20"/>
        </w:rPr>
      </w:pPr>
      <w:r>
        <w:rPr>
          <w:rFonts w:asciiTheme="majorHAnsi" w:hAnsiTheme="majorHAnsi" w:cstheme="majorHAnsi"/>
          <w:b/>
          <w:bCs/>
          <w:sz w:val="20"/>
          <w:szCs w:val="20"/>
        </w:rPr>
        <w:t>wykonawca</w:t>
      </w:r>
      <w:r>
        <w:rPr>
          <w:rFonts w:asciiTheme="majorHAnsi" w:hAnsiTheme="majorHAnsi" w:cstheme="majorHAnsi"/>
          <w:sz w:val="20"/>
          <w:szCs w:val="20"/>
        </w:rPr>
        <w:t>/</w:t>
      </w:r>
      <w:r>
        <w:rPr>
          <w:rFonts w:asciiTheme="majorHAnsi" w:hAnsiTheme="majorHAnsi" w:cstheme="majorHAnsi"/>
          <w:b/>
          <w:bCs/>
          <w:sz w:val="20"/>
          <w:szCs w:val="20"/>
        </w:rPr>
        <w:t>każdy spośród wykonawców</w:t>
      </w:r>
      <w:r>
        <w:rPr>
          <w:rFonts w:asciiTheme="majorHAnsi" w:hAnsiTheme="majorHAnsi" w:cstheme="majorHAnsi"/>
          <w:sz w:val="20"/>
          <w:szCs w:val="20"/>
        </w:rPr>
        <w:t xml:space="preserve">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47E3CF33" w14:textId="77777777" w:rsidR="004A4046" w:rsidRDefault="0055716E" w:rsidP="00B50B84">
      <w:pPr>
        <w:pStyle w:val="Akapitzlist"/>
        <w:numPr>
          <w:ilvl w:val="1"/>
          <w:numId w:val="29"/>
        </w:numPr>
        <w:spacing w:line="276" w:lineRule="auto"/>
        <w:ind w:left="709"/>
        <w:jc w:val="both"/>
        <w:rPr>
          <w:rFonts w:asciiTheme="majorHAnsi" w:hAnsiTheme="majorHAnsi" w:cstheme="majorHAnsi"/>
          <w:sz w:val="20"/>
          <w:szCs w:val="20"/>
        </w:rPr>
      </w:pPr>
      <w:r>
        <w:rPr>
          <w:rFonts w:asciiTheme="majorHAnsi" w:hAnsiTheme="majorHAnsi" w:cstheme="majorHAnsi"/>
          <w:b/>
          <w:bCs/>
          <w:sz w:val="20"/>
          <w:szCs w:val="20"/>
        </w:rPr>
        <w:t>podmiot, na którego potencjał</w:t>
      </w:r>
      <w:r>
        <w:rPr>
          <w:rFonts w:asciiTheme="majorHAnsi" w:hAnsiTheme="majorHAnsi" w:cstheme="majorHAnsi"/>
          <w:sz w:val="20"/>
          <w:szCs w:val="20"/>
        </w:rPr>
        <w:t xml:space="preserve">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r>
        <w:rPr>
          <w:rFonts w:asciiTheme="majorHAnsi" w:hAnsiTheme="majorHAnsi" w:cstheme="majorHAnsi"/>
          <w:i/>
          <w:iCs/>
          <w:sz w:val="20"/>
          <w:szCs w:val="20"/>
        </w:rPr>
        <w:t>(jeśli dotyczy)</w:t>
      </w:r>
      <w:r>
        <w:rPr>
          <w:rFonts w:asciiTheme="majorHAnsi" w:hAnsiTheme="majorHAnsi" w:cstheme="majorHAnsi"/>
          <w:sz w:val="20"/>
          <w:szCs w:val="20"/>
        </w:rPr>
        <w:t>;</w:t>
      </w:r>
    </w:p>
    <w:p w14:paraId="0990BCFC" w14:textId="77777777" w:rsidR="004A4046" w:rsidRDefault="004A4046" w:rsidP="00B50B84">
      <w:pPr>
        <w:pStyle w:val="Akapitzlist"/>
        <w:spacing w:line="276" w:lineRule="auto"/>
        <w:ind w:left="709"/>
        <w:jc w:val="both"/>
        <w:rPr>
          <w:rFonts w:asciiTheme="majorHAnsi" w:hAnsiTheme="majorHAnsi" w:cstheme="majorHAnsi"/>
          <w:sz w:val="10"/>
          <w:szCs w:val="10"/>
        </w:rPr>
      </w:pPr>
    </w:p>
    <w:p w14:paraId="10AEC0C7" w14:textId="77777777" w:rsidR="004A4046" w:rsidRDefault="0055716E" w:rsidP="00B50B84">
      <w:pPr>
        <w:shd w:val="clear" w:color="auto" w:fill="FBD4B4" w:themeFill="accent6" w:themeFillTint="66"/>
        <w:ind w:left="-142"/>
        <w:jc w:val="both"/>
        <w:rPr>
          <w:rFonts w:asciiTheme="majorHAnsi" w:hAnsiTheme="majorHAnsi" w:cstheme="majorHAnsi"/>
          <w:b/>
          <w:bCs/>
        </w:rPr>
      </w:pPr>
      <w:r>
        <w:rPr>
          <w:rFonts w:asciiTheme="majorHAnsi" w:hAnsiTheme="majorHAnsi" w:cstheme="majorHAnsi"/>
          <w:b/>
          <w:bCs/>
        </w:rPr>
        <w:t>Ad. 1.b) - pełnomocnictwo</w:t>
      </w:r>
    </w:p>
    <w:p w14:paraId="1B2652BC" w14:textId="267C7B0C"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innych czynności. </w:t>
      </w:r>
    </w:p>
    <w:p w14:paraId="2840B1DE" w14:textId="21EB7ED2"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wykonawców </w:t>
      </w:r>
      <w:r>
        <w:rPr>
          <w:rFonts w:asciiTheme="majorHAnsi" w:hAnsiTheme="majorHAnsi" w:cstheme="majorHAnsi"/>
          <w:sz w:val="20"/>
          <w:szCs w:val="20"/>
          <w:u w:val="single"/>
          <w:lang w:val="pl-PL"/>
        </w:rPr>
        <w:t>ubiegających się wspólnie</w:t>
      </w:r>
      <w:r>
        <w:rPr>
          <w:rFonts w:asciiTheme="majorHAnsi" w:hAnsiTheme="majorHAnsi" w:cstheme="majorHAnsi"/>
          <w:sz w:val="20"/>
          <w:szCs w:val="20"/>
          <w:lang w:val="pl-PL"/>
        </w:rPr>
        <w:t xml:space="preserv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4F454A2" w14:textId="52F64256"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być załączone do oferty i </w:t>
      </w:r>
      <w:r>
        <w:rPr>
          <w:rFonts w:asciiTheme="majorHAnsi" w:hAnsiTheme="majorHAnsi" w:cstheme="majorHAnsi"/>
          <w:sz w:val="20"/>
          <w:szCs w:val="20"/>
          <w:u w:val="single"/>
          <w:lang w:val="pl-PL"/>
        </w:rPr>
        <w:t>powinno zawierać w szczególności</w:t>
      </w:r>
      <w:r>
        <w:rPr>
          <w:rFonts w:asciiTheme="majorHAnsi" w:hAnsiTheme="majorHAnsi" w:cstheme="majorHAnsi"/>
          <w:sz w:val="20"/>
          <w:szCs w:val="20"/>
          <w:lang w:val="pl-PL"/>
        </w:rPr>
        <w:t xml:space="preserve"> wskazanie: </w:t>
      </w:r>
    </w:p>
    <w:p w14:paraId="3C5FB387" w14:textId="77777777" w:rsidR="004A4046" w:rsidRDefault="0055716E" w:rsidP="00B50B84">
      <w:pPr>
        <w:pStyle w:val="Akapitzlist"/>
        <w:numPr>
          <w:ilvl w:val="0"/>
          <w:numId w:val="30"/>
        </w:numPr>
        <w:spacing w:line="276" w:lineRule="auto"/>
        <w:ind w:left="709"/>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postępowania o zamówienie publiczne, którego dotyczy, </w:t>
      </w:r>
    </w:p>
    <w:p w14:paraId="3E77125E" w14:textId="77777777" w:rsidR="004A4046" w:rsidRDefault="0055716E" w:rsidP="00B50B84">
      <w:pPr>
        <w:pStyle w:val="Akapitzlist"/>
        <w:numPr>
          <w:ilvl w:val="0"/>
          <w:numId w:val="30"/>
        </w:numPr>
        <w:spacing w:line="276" w:lineRule="auto"/>
        <w:ind w:left="709"/>
        <w:jc w:val="both"/>
        <w:rPr>
          <w:rFonts w:asciiTheme="majorHAnsi" w:hAnsiTheme="majorHAnsi" w:cstheme="majorHAnsi"/>
          <w:sz w:val="20"/>
          <w:szCs w:val="20"/>
          <w:lang w:val="pl-PL"/>
        </w:rPr>
      </w:pPr>
      <w:r>
        <w:rPr>
          <w:rFonts w:asciiTheme="majorHAnsi" w:hAnsiTheme="majorHAnsi" w:cstheme="majorHAnsi"/>
          <w:sz w:val="20"/>
          <w:szCs w:val="20"/>
          <w:lang w:val="pl-PL"/>
        </w:rPr>
        <w:t>wszystkich wykonawców ubiegających się wspólnie o udzielenie zamówienia wymienionych</w:t>
      </w:r>
      <w:r>
        <w:rPr>
          <w:rFonts w:asciiTheme="majorHAnsi" w:hAnsiTheme="majorHAnsi" w:cstheme="majorHAnsi"/>
          <w:sz w:val="20"/>
          <w:szCs w:val="20"/>
          <w:lang w:val="pl-PL"/>
        </w:rPr>
        <w:br/>
        <w:t xml:space="preserve">z nazwy z określeniem adresu siedziby, </w:t>
      </w:r>
    </w:p>
    <w:p w14:paraId="79086F32" w14:textId="77777777" w:rsidR="004A4046" w:rsidRDefault="0055716E" w:rsidP="00B50B84">
      <w:pPr>
        <w:pStyle w:val="Akapitzlist"/>
        <w:numPr>
          <w:ilvl w:val="0"/>
          <w:numId w:val="30"/>
        </w:numPr>
        <w:spacing w:line="276" w:lineRule="auto"/>
        <w:ind w:left="709"/>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ustanowionego pełnomocnika oraz zakresu jego umocowania. </w:t>
      </w:r>
    </w:p>
    <w:p w14:paraId="539EC334" w14:textId="0B9EEC38" w:rsidR="004A4046" w:rsidRDefault="0055716E" w:rsidP="00B50B84">
      <w:pPr>
        <w:numPr>
          <w:ilvl w:val="0"/>
          <w:numId w:val="29"/>
        </w:numPr>
        <w:ind w:left="284" w:hanging="284"/>
        <w:jc w:val="both"/>
        <w:rPr>
          <w:rFonts w:asciiTheme="majorHAnsi" w:hAnsiTheme="majorHAnsi" w:cstheme="majorHAnsi"/>
          <w:sz w:val="20"/>
          <w:szCs w:val="20"/>
          <w:lang w:val="pl-PL"/>
        </w:rPr>
      </w:pPr>
      <w:r>
        <w:rPr>
          <w:rFonts w:asciiTheme="majorHAnsi" w:hAnsiTheme="majorHAnsi" w:cstheme="majorHAnsi"/>
          <w:b/>
          <w:bCs/>
          <w:sz w:val="20"/>
          <w:szCs w:val="20"/>
          <w:lang w:val="pl-PL"/>
        </w:rPr>
        <w:t xml:space="preserve">Wymagana forma: </w:t>
      </w:r>
    </w:p>
    <w:p w14:paraId="0CB38D6B" w14:textId="77777777" w:rsidR="004A4046" w:rsidRDefault="0055716E" w:rsidP="00B50B84">
      <w:pPr>
        <w:ind w:left="284"/>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Pełnomocnictwo powinno zostać złożone w formie elektronicznej lub w postaci elektronicznej opatrzonej podpisem zaufanym, lub podpisem osobistym. </w:t>
      </w:r>
    </w:p>
    <w:p w14:paraId="5F44E815" w14:textId="77777777" w:rsidR="004A4046" w:rsidRDefault="0055716E" w:rsidP="00B50B84">
      <w:pPr>
        <w:ind w:left="284"/>
        <w:jc w:val="both"/>
        <w:rPr>
          <w:rFonts w:asciiTheme="majorHAnsi" w:hAnsiTheme="majorHAnsi" w:cstheme="majorHAnsi"/>
          <w:sz w:val="20"/>
          <w:szCs w:val="20"/>
          <w:lang w:val="pl-PL"/>
        </w:rPr>
      </w:pPr>
      <w:r>
        <w:rPr>
          <w:rFonts w:asciiTheme="majorHAnsi" w:hAnsiTheme="majorHAnsi" w:cstheme="majorHAnsi"/>
          <w:sz w:val="20"/>
          <w:szCs w:val="20"/>
          <w:lang w:val="pl-PL"/>
        </w:rPr>
        <w:t>Dopuszcza się również przedłożenie elektronicznej kopii dokumentu poświadczonej za zgodność</w:t>
      </w:r>
      <w:r>
        <w:rPr>
          <w:rFonts w:asciiTheme="majorHAnsi" w:hAnsiTheme="majorHAnsi" w:cstheme="majorHAnsi"/>
          <w:sz w:val="20"/>
          <w:szCs w:val="20"/>
          <w:lang w:val="pl-PL"/>
        </w:rPr>
        <w:br/>
        <w:t>z oryginałem przez notariusza, tj. podpisanej kwalifikowanym podpisem elektronicznym osoby posiadającej uprawnienia notariusza.</w:t>
      </w:r>
    </w:p>
    <w:p w14:paraId="71885FE4" w14:textId="77777777" w:rsidR="004A4046" w:rsidRDefault="004A4046" w:rsidP="00B50B84">
      <w:pPr>
        <w:ind w:left="284"/>
        <w:jc w:val="both"/>
        <w:rPr>
          <w:rFonts w:asciiTheme="majorHAnsi" w:hAnsiTheme="majorHAnsi" w:cstheme="majorHAnsi"/>
          <w:sz w:val="20"/>
          <w:szCs w:val="20"/>
          <w:lang w:val="pl-PL"/>
        </w:rPr>
      </w:pPr>
    </w:p>
    <w:p w14:paraId="17D3AE1C" w14:textId="77777777" w:rsidR="004A4046" w:rsidRDefault="0055716E" w:rsidP="00B50B84">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 1.c) – oświadczenie wykonawców wspólnie ubiegających się</w:t>
      </w:r>
    </w:p>
    <w:p w14:paraId="2ECB1A73"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40C2830C"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lastRenderedPageBreak/>
        <w:t xml:space="preserve">Wykonawcy wspólnie ubiegający się o udzielenie zamówienia mogą polegać na zdolnościach tych </w:t>
      </w:r>
      <w:r>
        <w:rPr>
          <w:rFonts w:asciiTheme="majorHAnsi" w:hAnsiTheme="majorHAnsi" w:cstheme="majorHAnsi"/>
          <w:sz w:val="20"/>
          <w:szCs w:val="20"/>
        </w:rPr>
        <w:br/>
        <w:t>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12A31F7" w14:textId="77777777" w:rsidR="004A4046" w:rsidRDefault="004A4046" w:rsidP="00B50B84">
      <w:pPr>
        <w:pStyle w:val="Akapitzlist"/>
        <w:spacing w:line="276" w:lineRule="auto"/>
        <w:ind w:left="284"/>
        <w:jc w:val="both"/>
        <w:rPr>
          <w:rFonts w:asciiTheme="majorHAnsi" w:hAnsiTheme="majorHAnsi" w:cstheme="majorHAnsi"/>
          <w:sz w:val="10"/>
          <w:szCs w:val="10"/>
        </w:rPr>
      </w:pPr>
    </w:p>
    <w:p w14:paraId="4ACB7299"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79F83551" w14:textId="77777777" w:rsidR="004A4046" w:rsidRDefault="0055716E" w:rsidP="00B50B84">
      <w:pPr>
        <w:pStyle w:val="Akapitzlist"/>
        <w:spacing w:line="276" w:lineRule="auto"/>
        <w:ind w:left="284"/>
        <w:jc w:val="both"/>
        <w:rPr>
          <w:rFonts w:asciiTheme="majorHAnsi" w:hAnsiTheme="majorHAnsi" w:cstheme="majorHAnsi"/>
        </w:rPr>
      </w:pPr>
      <w:r>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Pr>
          <w:rFonts w:asciiTheme="majorHAnsi" w:hAnsiTheme="majorHAnsi" w:cstheme="majorHAnsi"/>
        </w:rPr>
        <w:t>.</w:t>
      </w:r>
    </w:p>
    <w:p w14:paraId="422252A5" w14:textId="77777777" w:rsidR="004A4046" w:rsidRDefault="004A4046" w:rsidP="00B50B84">
      <w:pPr>
        <w:pStyle w:val="Akapitzlist"/>
        <w:spacing w:line="276" w:lineRule="auto"/>
        <w:ind w:left="1009"/>
        <w:jc w:val="both"/>
        <w:rPr>
          <w:rFonts w:asciiTheme="majorHAnsi" w:hAnsiTheme="majorHAnsi" w:cstheme="majorHAnsi"/>
          <w:sz w:val="20"/>
          <w:szCs w:val="20"/>
        </w:rPr>
      </w:pPr>
    </w:p>
    <w:p w14:paraId="39C96546" w14:textId="77777777" w:rsidR="004A4046" w:rsidRDefault="0055716E" w:rsidP="00B50B84">
      <w:pPr>
        <w:shd w:val="clear" w:color="auto" w:fill="FBD4B4" w:themeFill="accent6" w:themeFillTint="66"/>
        <w:jc w:val="both"/>
        <w:rPr>
          <w:rFonts w:asciiTheme="majorHAnsi" w:hAnsiTheme="majorHAnsi" w:cstheme="majorHAnsi"/>
          <w:b/>
          <w:bCs/>
        </w:rPr>
      </w:pPr>
      <w:r>
        <w:rPr>
          <w:rFonts w:asciiTheme="majorHAnsi" w:hAnsiTheme="majorHAnsi" w:cstheme="majorHAnsi"/>
          <w:b/>
          <w:bCs/>
        </w:rPr>
        <w:t>Ad.1.d) – zobowiązanie podmiotu udostępniającego zasoby</w:t>
      </w:r>
    </w:p>
    <w:p w14:paraId="7E3F0664" w14:textId="77777777" w:rsidR="004A4046" w:rsidRDefault="0055716E" w:rsidP="00B50B84">
      <w:pPr>
        <w:numPr>
          <w:ilvl w:val="0"/>
          <w:numId w:val="29"/>
        </w:numPr>
        <w:ind w:left="284" w:hanging="284"/>
        <w:jc w:val="both"/>
        <w:rPr>
          <w:rFonts w:asciiTheme="majorHAnsi" w:hAnsiTheme="majorHAnsi" w:cstheme="majorHAnsi"/>
          <w:sz w:val="20"/>
          <w:szCs w:val="20"/>
        </w:rPr>
      </w:pPr>
      <w:r>
        <w:rPr>
          <w:rFonts w:asciiTheme="majorHAnsi" w:hAnsiTheme="majorHAnsi" w:cstheme="majorHAnsi"/>
          <w:b/>
          <w:bCs/>
          <w:sz w:val="20"/>
          <w:szCs w:val="20"/>
        </w:rPr>
        <w:t>Zobowiązanie podmiotu</w:t>
      </w:r>
      <w:r>
        <w:rPr>
          <w:rFonts w:asciiTheme="majorHAnsi" w:hAnsiTheme="majorHAnsi" w:cstheme="majorHAnsi"/>
          <w:sz w:val="20"/>
          <w:szCs w:val="20"/>
        </w:rPr>
        <w:t xml:space="preserve"> udostępniającego zasoby (</w:t>
      </w:r>
      <w:r>
        <w:rPr>
          <w:rFonts w:asciiTheme="majorHAnsi" w:hAnsiTheme="majorHAnsi" w:cstheme="majorHAnsi"/>
          <w:i/>
          <w:iCs/>
          <w:sz w:val="20"/>
          <w:szCs w:val="20"/>
        </w:rPr>
        <w:t>jeśli dotyczy</w:t>
      </w:r>
      <w:r>
        <w:rPr>
          <w:rFonts w:asciiTheme="majorHAnsi" w:hAnsiTheme="majorHAnsi" w:cstheme="majorHAnsi"/>
          <w:sz w:val="20"/>
          <w:szCs w:val="20"/>
        </w:rPr>
        <w:t>), które musi potwierdzać, że stosunek łączący Wykonawcę z podmiotami udostępniającymi zasoby gwarantuje rzeczywisty dostęp do tych zasobów oraz określać w szczególności:</w:t>
      </w:r>
    </w:p>
    <w:p w14:paraId="52E533F8" w14:textId="77777777" w:rsidR="004A4046" w:rsidRDefault="0055716E" w:rsidP="00B50B84">
      <w:pPr>
        <w:pStyle w:val="Akapitzlist"/>
        <w:numPr>
          <w:ilvl w:val="1"/>
          <w:numId w:val="19"/>
        </w:numPr>
        <w:spacing w:line="276" w:lineRule="auto"/>
        <w:ind w:left="709"/>
        <w:jc w:val="both"/>
        <w:rPr>
          <w:rFonts w:asciiTheme="majorHAnsi" w:hAnsiTheme="majorHAnsi" w:cstheme="majorHAnsi"/>
          <w:sz w:val="20"/>
          <w:szCs w:val="20"/>
        </w:rPr>
      </w:pPr>
      <w:r>
        <w:rPr>
          <w:rFonts w:asciiTheme="majorHAnsi" w:hAnsiTheme="majorHAnsi" w:cstheme="majorHAnsi"/>
          <w:sz w:val="20"/>
          <w:szCs w:val="20"/>
        </w:rPr>
        <w:t>zakres dostępnych wykonawcy zasobów podmiotu udostępniającego zasoby,</w:t>
      </w:r>
    </w:p>
    <w:p w14:paraId="3E07A4DC" w14:textId="77777777" w:rsidR="004A4046" w:rsidRDefault="0055716E" w:rsidP="00B50B84">
      <w:pPr>
        <w:pStyle w:val="Akapitzlist"/>
        <w:numPr>
          <w:ilvl w:val="1"/>
          <w:numId w:val="19"/>
        </w:numPr>
        <w:spacing w:line="276" w:lineRule="auto"/>
        <w:ind w:left="709"/>
        <w:jc w:val="both"/>
        <w:rPr>
          <w:rFonts w:asciiTheme="majorHAnsi" w:hAnsiTheme="majorHAnsi" w:cstheme="majorHAnsi"/>
          <w:sz w:val="20"/>
          <w:szCs w:val="20"/>
        </w:rPr>
      </w:pPr>
      <w:r>
        <w:rPr>
          <w:rFonts w:asciiTheme="majorHAnsi" w:hAnsiTheme="majorHAnsi" w:cstheme="majorHAnsi"/>
          <w:sz w:val="20"/>
          <w:szCs w:val="20"/>
        </w:rPr>
        <w:t>sposób i okres udostępnienia wykonawcy i wykorzystania przez niego zasobów podmiotu udostępniającego te zasoby przy wykonywaniu zamówienia;</w:t>
      </w:r>
    </w:p>
    <w:p w14:paraId="464C57C0" w14:textId="77777777" w:rsidR="004A4046" w:rsidRDefault="0055716E" w:rsidP="00B50B84">
      <w:pPr>
        <w:pStyle w:val="Akapitzlist"/>
        <w:numPr>
          <w:ilvl w:val="1"/>
          <w:numId w:val="19"/>
        </w:numPr>
        <w:spacing w:line="276" w:lineRule="auto"/>
        <w:ind w:left="709"/>
        <w:jc w:val="both"/>
        <w:rPr>
          <w:rFonts w:asciiTheme="majorHAnsi" w:hAnsiTheme="majorHAnsi" w:cstheme="majorHAnsi"/>
          <w:sz w:val="20"/>
          <w:szCs w:val="20"/>
        </w:rPr>
      </w:pPr>
      <w:r>
        <w:rPr>
          <w:rFonts w:asciiTheme="majorHAnsi" w:hAnsiTheme="majorHAnsi" w:cstheme="majorHAnsi"/>
          <w:sz w:val="20"/>
          <w:szCs w:val="20"/>
        </w:rPr>
        <w:t xml:space="preserve">czy i w jakim zakresie podmiot udostępniający zasoby, na zdolnościach którego wykonawca polega </w:t>
      </w:r>
      <w:r>
        <w:rPr>
          <w:rFonts w:asciiTheme="majorHAnsi" w:hAnsiTheme="majorHAnsi" w:cstheme="majorHAnsi"/>
          <w:sz w:val="20"/>
          <w:szCs w:val="20"/>
        </w:rPr>
        <w:br/>
        <w:t>w odniesieniu do warunków udziału w postępowaniu dotyczących wykształcenia, kwalifikacji zawodowych lub doświadczenia, zrealizuje roboty budowlane lub usługi, których wskazane zdolności dotyczą.</w:t>
      </w:r>
    </w:p>
    <w:p w14:paraId="79CF33B1"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1CFF106E" w14:textId="77777777" w:rsidR="004A4046" w:rsidRDefault="0055716E" w:rsidP="00B50B84">
      <w:pPr>
        <w:pStyle w:val="Akapitzlist"/>
        <w:spacing w:line="276" w:lineRule="auto"/>
        <w:ind w:left="284"/>
        <w:jc w:val="both"/>
        <w:rPr>
          <w:rFonts w:asciiTheme="majorHAnsi" w:hAnsiTheme="majorHAnsi" w:cstheme="majorHAnsi"/>
          <w:sz w:val="20"/>
          <w:szCs w:val="20"/>
        </w:rPr>
      </w:pPr>
      <w:r>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podmiotu udostępniającego zasoby zgodnie z formą reprezentacji określoną w dokumencie rejestrowym właściwym dla formy organizacyjnej lub innym dokumencie tego podmiotu.</w:t>
      </w:r>
    </w:p>
    <w:p w14:paraId="0025FAA5" w14:textId="77777777" w:rsidR="004A4046" w:rsidRDefault="004A4046" w:rsidP="00B50B84">
      <w:pPr>
        <w:pStyle w:val="Akapitzlist"/>
        <w:spacing w:line="276" w:lineRule="auto"/>
        <w:ind w:left="284"/>
        <w:jc w:val="both"/>
        <w:rPr>
          <w:rFonts w:asciiTheme="majorHAnsi" w:hAnsiTheme="majorHAnsi" w:cstheme="majorHAnsi"/>
          <w:sz w:val="20"/>
          <w:szCs w:val="20"/>
        </w:rPr>
      </w:pPr>
    </w:p>
    <w:p w14:paraId="4C0D45A3" w14:textId="77777777" w:rsidR="004A4046" w:rsidRDefault="0055716E" w:rsidP="00B50B84">
      <w:pPr>
        <w:pStyle w:val="Akapitzlist"/>
        <w:shd w:val="clear" w:color="auto" w:fill="FBD4B4" w:themeFill="accent6" w:themeFillTint="66"/>
        <w:spacing w:line="276" w:lineRule="auto"/>
        <w:ind w:left="0"/>
        <w:jc w:val="both"/>
        <w:rPr>
          <w:rFonts w:asciiTheme="majorHAnsi" w:hAnsiTheme="majorHAnsi" w:cstheme="majorHAnsi"/>
          <w:b/>
          <w:bCs/>
        </w:rPr>
      </w:pPr>
      <w:r>
        <w:rPr>
          <w:rFonts w:asciiTheme="majorHAnsi" w:hAnsiTheme="majorHAnsi" w:cstheme="majorHAnsi"/>
          <w:b/>
          <w:bCs/>
        </w:rPr>
        <w:t>Ad.1.e) – wykaz rozwiązań równoważnych</w:t>
      </w:r>
    </w:p>
    <w:p w14:paraId="343552D0"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7CB6BA32"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b/>
          <w:bCs/>
          <w:sz w:val="20"/>
          <w:szCs w:val="20"/>
        </w:rPr>
        <w:t>Wymagana forma:</w:t>
      </w:r>
    </w:p>
    <w:p w14:paraId="0911F8B1" w14:textId="77777777" w:rsidR="004A4046" w:rsidRDefault="0055716E" w:rsidP="00B50B84">
      <w:pPr>
        <w:pStyle w:val="Akapitzlist"/>
        <w:spacing w:line="276" w:lineRule="auto"/>
        <w:ind w:left="284"/>
        <w:jc w:val="both"/>
        <w:rPr>
          <w:rFonts w:asciiTheme="majorHAnsi" w:hAnsiTheme="majorHAnsi" w:cstheme="majorHAnsi"/>
          <w:sz w:val="20"/>
          <w:szCs w:val="20"/>
        </w:rPr>
      </w:pPr>
      <w:r>
        <w:rPr>
          <w:rFonts w:asciiTheme="majorHAnsi" w:hAnsiTheme="majorHAnsi" w:cstheme="majorHAnsi"/>
          <w:sz w:val="20"/>
          <w:szCs w:val="20"/>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17E60C4" w14:textId="77777777" w:rsidR="004A4046" w:rsidRDefault="0055716E" w:rsidP="00B50B84">
      <w:pPr>
        <w:pStyle w:val="Akapitzlist"/>
        <w:shd w:val="clear" w:color="auto" w:fill="FBD4B4" w:themeFill="accent6" w:themeFillTint="66"/>
        <w:spacing w:line="276" w:lineRule="auto"/>
        <w:ind w:left="0"/>
        <w:jc w:val="both"/>
        <w:rPr>
          <w:rFonts w:asciiTheme="majorHAnsi" w:hAnsiTheme="majorHAnsi" w:cstheme="majorHAnsi"/>
          <w:b/>
          <w:bCs/>
        </w:rPr>
      </w:pPr>
      <w:r>
        <w:rPr>
          <w:rFonts w:asciiTheme="majorHAnsi" w:hAnsiTheme="majorHAnsi" w:cstheme="majorHAnsi"/>
          <w:b/>
          <w:bCs/>
        </w:rPr>
        <w:t>Ad.1.f) – zastrzeżenie tajemnicy przedsiębiorstwa</w:t>
      </w:r>
    </w:p>
    <w:p w14:paraId="3852F71A"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sz w:val="20"/>
          <w:szCs w:val="20"/>
        </w:rPr>
      </w:pPr>
      <w:r>
        <w:rPr>
          <w:rFonts w:asciiTheme="majorHAnsi" w:hAnsiTheme="majorHAnsi" w:cstheme="majorHAnsi"/>
          <w:sz w:val="20"/>
          <w:szCs w:val="20"/>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Więcej w Rozdziale XIV ust. 12-14 SWZ.</w:t>
      </w:r>
    </w:p>
    <w:p w14:paraId="61DE6740" w14:textId="77777777" w:rsidR="004A4046" w:rsidRDefault="0055716E" w:rsidP="00B50B84">
      <w:pPr>
        <w:pStyle w:val="Akapitzlist"/>
        <w:numPr>
          <w:ilvl w:val="0"/>
          <w:numId w:val="29"/>
        </w:numPr>
        <w:spacing w:line="276" w:lineRule="auto"/>
        <w:ind w:left="284" w:hanging="284"/>
        <w:jc w:val="both"/>
        <w:rPr>
          <w:rFonts w:asciiTheme="majorHAnsi" w:hAnsiTheme="majorHAnsi" w:cstheme="majorHAnsi"/>
          <w:b/>
          <w:bCs/>
          <w:sz w:val="20"/>
          <w:szCs w:val="20"/>
        </w:rPr>
      </w:pPr>
      <w:r>
        <w:rPr>
          <w:rFonts w:asciiTheme="majorHAnsi" w:hAnsiTheme="majorHAnsi" w:cstheme="majorHAnsi"/>
          <w:b/>
          <w:bCs/>
          <w:sz w:val="20"/>
          <w:szCs w:val="20"/>
        </w:rPr>
        <w:t>Wymagana forma:</w:t>
      </w:r>
    </w:p>
    <w:p w14:paraId="2C2BF50B" w14:textId="77777777" w:rsidR="004A4046" w:rsidRDefault="0055716E" w:rsidP="00B50B84">
      <w:pPr>
        <w:pStyle w:val="Akapitzlist"/>
        <w:spacing w:line="276" w:lineRule="auto"/>
        <w:ind w:left="284"/>
        <w:jc w:val="both"/>
        <w:rPr>
          <w:rFonts w:asciiTheme="majorHAnsi" w:hAnsiTheme="majorHAnsi" w:cstheme="majorHAnsi"/>
          <w:sz w:val="20"/>
          <w:szCs w:val="20"/>
        </w:rPr>
      </w:pPr>
      <w:r>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D6464F7" w14:textId="77777777" w:rsidR="004A4046" w:rsidRDefault="004A4046">
      <w:pPr>
        <w:pStyle w:val="Akapitzlist"/>
        <w:ind w:left="284"/>
        <w:jc w:val="both"/>
        <w:rPr>
          <w:rFonts w:asciiTheme="majorHAnsi" w:hAnsiTheme="majorHAnsi" w:cstheme="majorHAnsi"/>
          <w:sz w:val="16"/>
          <w:szCs w:val="16"/>
        </w:rPr>
      </w:pPr>
    </w:p>
    <w:p w14:paraId="7F821385" w14:textId="77777777" w:rsidR="004A4046" w:rsidRDefault="0055716E">
      <w:pPr>
        <w:pStyle w:val="Akapitzlist"/>
        <w:numPr>
          <w:ilvl w:val="0"/>
          <w:numId w:val="31"/>
        </w:numPr>
        <w:shd w:val="clear" w:color="auto" w:fill="A7FB89"/>
        <w:spacing w:line="360" w:lineRule="auto"/>
        <w:ind w:hanging="720"/>
        <w:jc w:val="both"/>
        <w:rPr>
          <w:rFonts w:asciiTheme="majorHAnsi" w:hAnsiTheme="majorHAnsi" w:cstheme="majorHAnsi"/>
          <w:b/>
          <w:bCs/>
          <w:sz w:val="24"/>
          <w:szCs w:val="24"/>
        </w:rPr>
      </w:pPr>
      <w:r>
        <w:rPr>
          <w:rFonts w:asciiTheme="majorHAnsi" w:hAnsiTheme="majorHAnsi" w:cstheme="majorHAnsi"/>
          <w:b/>
          <w:bCs/>
          <w:sz w:val="24"/>
          <w:szCs w:val="24"/>
        </w:rPr>
        <w:t>Dokumenty składane na wezwanie Zamawiającego</w:t>
      </w:r>
    </w:p>
    <w:p w14:paraId="3C33D392" w14:textId="77777777" w:rsidR="004A4046" w:rsidRDefault="004A4046">
      <w:pPr>
        <w:pStyle w:val="Akapitzlist"/>
        <w:ind w:left="284"/>
        <w:jc w:val="both"/>
        <w:rPr>
          <w:rFonts w:asciiTheme="majorHAnsi" w:hAnsiTheme="majorHAnsi" w:cstheme="majorHAnsi"/>
          <w:sz w:val="10"/>
          <w:szCs w:val="10"/>
        </w:rPr>
      </w:pPr>
    </w:p>
    <w:p w14:paraId="2B48646D"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Zamawiający żąda złożenia podmiotowych środków dowodowych na potwierdzenie:</w:t>
      </w:r>
    </w:p>
    <w:p w14:paraId="13418204" w14:textId="77777777" w:rsidR="004A4046" w:rsidRDefault="0055716E" w:rsidP="00B50B84">
      <w:pPr>
        <w:pStyle w:val="Akapitzlist"/>
        <w:spacing w:line="276" w:lineRule="auto"/>
        <w:ind w:left="426"/>
        <w:jc w:val="both"/>
        <w:rPr>
          <w:rFonts w:asciiTheme="majorHAnsi" w:hAnsiTheme="majorHAnsi" w:cstheme="majorHAnsi"/>
          <w:sz w:val="20"/>
          <w:szCs w:val="20"/>
        </w:rPr>
      </w:pPr>
      <w:r>
        <w:rPr>
          <w:rFonts w:asciiTheme="majorHAnsi" w:hAnsiTheme="majorHAnsi" w:cstheme="majorHAnsi"/>
          <w:sz w:val="20"/>
          <w:szCs w:val="20"/>
        </w:rPr>
        <w:lastRenderedPageBreak/>
        <w:t>1) braku podstaw wykluczenia:</w:t>
      </w:r>
    </w:p>
    <w:p w14:paraId="532593D1" w14:textId="77777777" w:rsidR="004A4046" w:rsidRDefault="0055716E" w:rsidP="00B50B84">
      <w:pPr>
        <w:pStyle w:val="Akapitzlist"/>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2) spełniania warunków udziału w postępowaniu,</w:t>
      </w:r>
    </w:p>
    <w:p w14:paraId="63A493E3" w14:textId="349D31D3" w:rsidR="004A4046" w:rsidRDefault="0055716E" w:rsidP="00B50B84">
      <w:pPr>
        <w:ind w:left="426"/>
        <w:jc w:val="both"/>
        <w:rPr>
          <w:rFonts w:asciiTheme="majorHAnsi" w:hAnsiTheme="majorHAnsi" w:cstheme="majorHAnsi"/>
          <w:sz w:val="20"/>
          <w:szCs w:val="20"/>
        </w:rPr>
      </w:pPr>
      <w:r>
        <w:rPr>
          <w:rFonts w:asciiTheme="majorHAnsi" w:hAnsiTheme="majorHAnsi" w:cstheme="majorHAnsi"/>
          <w:sz w:val="20"/>
          <w:szCs w:val="20"/>
        </w:rPr>
        <w:t xml:space="preserve">w formie określonej w Rozporządzeniu Ministra Rozwoju, Pracy i Technologii z dnia 23 grudnia 2020 r. </w:t>
      </w:r>
      <w:r w:rsidR="00FB15B2">
        <w:rPr>
          <w:rFonts w:asciiTheme="majorHAnsi" w:hAnsiTheme="majorHAnsi" w:cstheme="majorHAnsi"/>
          <w:sz w:val="20"/>
          <w:szCs w:val="20"/>
        </w:rPr>
        <w:t xml:space="preserve">                 </w:t>
      </w:r>
      <w:r>
        <w:rPr>
          <w:rFonts w:asciiTheme="majorHAnsi" w:hAnsiTheme="majorHAnsi" w:cstheme="majorHAnsi"/>
          <w:sz w:val="20"/>
          <w:szCs w:val="20"/>
        </w:rPr>
        <w:t>w sprawie podmiotowych środków dowodowych oraz innych dokumentów lub oświadczeń, jakich może żądać zamawiający od wykonawcy (Dz. U. z 2020 r. poz. 2415).</w:t>
      </w:r>
    </w:p>
    <w:p w14:paraId="3BCA58F0" w14:textId="77777777" w:rsidR="004A4046" w:rsidRDefault="0055716E" w:rsidP="00B50B84">
      <w:pPr>
        <w:pStyle w:val="Akapitzlist"/>
        <w:numPr>
          <w:ilvl w:val="3"/>
          <w:numId w:val="29"/>
        </w:numPr>
        <w:spacing w:line="276" w:lineRule="auto"/>
        <w:ind w:left="426" w:right="98"/>
        <w:jc w:val="both"/>
        <w:rPr>
          <w:rFonts w:asciiTheme="majorHAnsi" w:hAnsiTheme="majorHAnsi" w:cstheme="majorHAnsi"/>
          <w:sz w:val="20"/>
          <w:szCs w:val="20"/>
        </w:rPr>
      </w:pPr>
      <w:r>
        <w:rPr>
          <w:rFonts w:asciiTheme="majorHAnsi" w:hAnsiTheme="majorHAnsi" w:cstheme="majorHAnsi"/>
          <w:sz w:val="20"/>
          <w:szCs w:val="20"/>
        </w:rPr>
        <w:t xml:space="preserve">Zamawiający, zgodnie z art. 274 ust. 1 PZP, wzywa wykonawcę, którego oferta została najwyżej oceniona, do złożenia w wyznaczonym terminie, nie krótszym niż </w:t>
      </w:r>
      <w:r>
        <w:rPr>
          <w:rFonts w:asciiTheme="majorHAnsi" w:hAnsiTheme="majorHAnsi" w:cstheme="majorHAnsi"/>
          <w:b/>
          <w:bCs/>
          <w:sz w:val="20"/>
          <w:szCs w:val="20"/>
        </w:rPr>
        <w:t>5 dni</w:t>
      </w:r>
      <w:r>
        <w:rPr>
          <w:rFonts w:asciiTheme="majorHAnsi" w:hAnsiTheme="majorHAnsi" w:cstheme="majorHAnsi"/>
          <w:sz w:val="20"/>
          <w:szCs w:val="20"/>
        </w:rPr>
        <w:t xml:space="preserve"> od dnia wezwania, podmiotowych środków dowodowych, potwierdzających:</w:t>
      </w:r>
    </w:p>
    <w:p w14:paraId="5CC2B11F" w14:textId="77777777" w:rsidR="004A4046" w:rsidRDefault="004A4046" w:rsidP="00B50B84">
      <w:pPr>
        <w:pStyle w:val="Akapitzlist"/>
        <w:spacing w:line="276" w:lineRule="auto"/>
        <w:ind w:left="426"/>
        <w:jc w:val="both"/>
        <w:rPr>
          <w:rFonts w:asciiTheme="majorHAnsi" w:hAnsiTheme="majorHAnsi" w:cstheme="majorHAnsi"/>
          <w:sz w:val="10"/>
          <w:szCs w:val="10"/>
        </w:rPr>
      </w:pPr>
    </w:p>
    <w:p w14:paraId="3411EC79" w14:textId="77777777" w:rsidR="004A4046" w:rsidRDefault="0055716E" w:rsidP="00B50B84">
      <w:pPr>
        <w:pStyle w:val="Akapitzlist"/>
        <w:numPr>
          <w:ilvl w:val="0"/>
          <w:numId w:val="32"/>
        </w:numPr>
        <w:spacing w:line="276" w:lineRule="auto"/>
        <w:ind w:left="426"/>
        <w:jc w:val="both"/>
        <w:rPr>
          <w:rFonts w:asciiTheme="majorHAnsi" w:hAnsiTheme="majorHAnsi" w:cstheme="majorHAnsi"/>
          <w:sz w:val="24"/>
          <w:szCs w:val="24"/>
          <w:u w:val="single"/>
        </w:rPr>
      </w:pPr>
      <w:r>
        <w:rPr>
          <w:rFonts w:asciiTheme="majorHAnsi" w:hAnsiTheme="majorHAnsi" w:cstheme="majorHAnsi"/>
          <w:b/>
          <w:bCs/>
          <w:sz w:val="24"/>
          <w:szCs w:val="24"/>
          <w:u w:val="single"/>
        </w:rPr>
        <w:t>brak podstaw do wykluczenia</w:t>
      </w:r>
    </w:p>
    <w:p w14:paraId="2EA99B40" w14:textId="77777777" w:rsidR="004A4046" w:rsidRDefault="004A4046" w:rsidP="00B50B84">
      <w:pPr>
        <w:pStyle w:val="Akapitzlist"/>
        <w:spacing w:line="276" w:lineRule="auto"/>
        <w:ind w:left="426"/>
        <w:jc w:val="both"/>
        <w:rPr>
          <w:rFonts w:asciiTheme="majorHAnsi" w:hAnsiTheme="majorHAnsi" w:cstheme="majorHAnsi"/>
          <w:sz w:val="14"/>
          <w:szCs w:val="14"/>
        </w:rPr>
      </w:pPr>
    </w:p>
    <w:p w14:paraId="3BB5B00E" w14:textId="77777777" w:rsidR="004A4046" w:rsidRDefault="0055716E" w:rsidP="00B50B84">
      <w:pPr>
        <w:pStyle w:val="Akapitzlist"/>
        <w:numPr>
          <w:ilvl w:val="2"/>
          <w:numId w:val="19"/>
        </w:numPr>
        <w:spacing w:line="276" w:lineRule="auto"/>
        <w:ind w:left="709"/>
        <w:jc w:val="both"/>
        <w:rPr>
          <w:rFonts w:asciiTheme="majorHAnsi" w:hAnsiTheme="majorHAnsi" w:cstheme="majorHAnsi"/>
          <w:sz w:val="20"/>
          <w:szCs w:val="20"/>
        </w:rPr>
      </w:pPr>
      <w:r>
        <w:rPr>
          <w:rFonts w:asciiTheme="majorHAnsi" w:hAnsiTheme="majorHAnsi" w:cstheme="majorHAnsi"/>
          <w:b/>
          <w:bCs/>
          <w:u w:val="single"/>
          <w:shd w:val="clear" w:color="auto" w:fill="7DFF7D"/>
        </w:rPr>
        <w:t>oświadczenia wykonawcy</w:t>
      </w:r>
      <w:r>
        <w:rPr>
          <w:rFonts w:asciiTheme="majorHAnsi" w:hAnsiTheme="majorHAnsi" w:cstheme="majorHAnsi"/>
        </w:rPr>
        <w:t xml:space="preserve">, </w:t>
      </w:r>
      <w:r>
        <w:rPr>
          <w:rFonts w:asciiTheme="majorHAnsi" w:hAnsiTheme="majorHAnsi" w:cstheme="majorHAnsi"/>
          <w:sz w:val="20"/>
          <w:szCs w:val="20"/>
        </w:rPr>
        <w:t xml:space="preserve">w zakresie art. 108 ust. 1 pkt 5 ustawy, o braku przynależności do tej samej grupy kapitałowej w rozumieniu ustawy z dnia 16 lutego 2007 r. o ochronie konkurencji </w:t>
      </w:r>
      <w:r>
        <w:rPr>
          <w:rFonts w:asciiTheme="majorHAnsi" w:hAnsiTheme="majorHAnsi" w:cstheme="majorHAnsi"/>
          <w:sz w:val="20"/>
          <w:szCs w:val="20"/>
        </w:rPr>
        <w:br/>
        <w:t xml:space="preserve">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Pr>
          <w:rFonts w:asciiTheme="majorHAnsi" w:hAnsiTheme="majorHAnsi" w:cstheme="majorHAnsi"/>
          <w:b/>
          <w:bCs/>
          <w:sz w:val="20"/>
          <w:szCs w:val="20"/>
        </w:rPr>
        <w:t>załącznik nr 4 do SWZ</w:t>
      </w:r>
      <w:r>
        <w:rPr>
          <w:rFonts w:asciiTheme="majorHAnsi" w:hAnsiTheme="majorHAnsi" w:cstheme="majorHAnsi"/>
          <w:sz w:val="20"/>
          <w:szCs w:val="20"/>
        </w:rPr>
        <w:t>;</w:t>
      </w:r>
    </w:p>
    <w:p w14:paraId="442FDFB4" w14:textId="77777777" w:rsidR="004A4046" w:rsidRDefault="0055716E" w:rsidP="00B50B84">
      <w:pPr>
        <w:pStyle w:val="Akapitzlist"/>
        <w:numPr>
          <w:ilvl w:val="2"/>
          <w:numId w:val="19"/>
        </w:numPr>
        <w:spacing w:line="276" w:lineRule="auto"/>
        <w:ind w:left="709"/>
        <w:jc w:val="both"/>
        <w:rPr>
          <w:rFonts w:asciiTheme="majorHAnsi" w:hAnsiTheme="majorHAnsi" w:cstheme="majorHAnsi"/>
          <w:sz w:val="20"/>
          <w:szCs w:val="20"/>
          <w:lang w:val="pl-PL"/>
        </w:rPr>
      </w:pPr>
      <w:r>
        <w:rPr>
          <w:rFonts w:asciiTheme="majorHAnsi" w:hAnsiTheme="majorHAnsi" w:cstheme="majorHAnsi"/>
          <w:b/>
          <w:bCs/>
          <w:u w:val="single"/>
          <w:shd w:val="clear" w:color="auto" w:fill="66FF66"/>
          <w:lang w:val="pl-PL"/>
        </w:rPr>
        <w:t>odpisu lub informacji z Krajowego Rejestru Sądowego lub z Centralnej Ewidencji i Informacji o Działalności Gospodarczej</w:t>
      </w:r>
      <w:r>
        <w:rPr>
          <w:rFonts w:asciiTheme="majorHAnsi" w:hAnsiTheme="majorHAnsi" w:cstheme="majorHAnsi"/>
          <w:lang w:val="pl-PL"/>
        </w:rPr>
        <w:t xml:space="preserve">, </w:t>
      </w:r>
      <w:r>
        <w:rPr>
          <w:rFonts w:asciiTheme="majorHAnsi" w:hAnsiTheme="majorHAnsi" w:cstheme="majorHAnsi"/>
          <w:sz w:val="20"/>
          <w:szCs w:val="20"/>
          <w:lang w:val="pl-PL"/>
        </w:rPr>
        <w:t xml:space="preserve">w zakresie art. 109 ust. 1 pkt 4 ustawy, sporządzonych nie wcześniej niż 3 miesiące przed jej złożeniem, jeżeli odrębne przepisy wymagają wpisu do rejestru lub ewidencji; </w:t>
      </w:r>
    </w:p>
    <w:p w14:paraId="7BA5D554" w14:textId="77777777" w:rsidR="004A4046" w:rsidRDefault="0055716E" w:rsidP="00B50B84">
      <w:pPr>
        <w:pStyle w:val="Akapitzlist"/>
        <w:numPr>
          <w:ilvl w:val="0"/>
          <w:numId w:val="33"/>
        </w:numPr>
        <w:spacing w:line="276" w:lineRule="auto"/>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t>
      </w:r>
      <w:r>
        <w:rPr>
          <w:rFonts w:asciiTheme="majorHAnsi" w:hAnsiTheme="majorHAnsi" w:cstheme="majorHAnsi"/>
          <w:sz w:val="20"/>
          <w:szCs w:val="20"/>
          <w:u w:val="single"/>
          <w:lang w:val="pl-PL"/>
        </w:rPr>
        <w:t>wykonawca ma siedzibę lub miejsce zamieszkania poza granicami Rzeczypospolitej Polskiej,</w:t>
      </w:r>
      <w:r>
        <w:rPr>
          <w:rFonts w:asciiTheme="majorHAnsi" w:hAnsiTheme="majorHAnsi" w:cstheme="majorHAnsi"/>
          <w:sz w:val="20"/>
          <w:szCs w:val="20"/>
          <w:lang w:val="pl-PL"/>
        </w:rPr>
        <w:t xml:space="preserve">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w:t>
      </w:r>
      <w:r>
        <w:rPr>
          <w:rFonts w:asciiTheme="majorHAnsi" w:hAnsiTheme="majorHAnsi" w:cstheme="majorHAnsi"/>
          <w:sz w:val="20"/>
          <w:szCs w:val="20"/>
          <w:lang w:val="pl-PL"/>
        </w:rPr>
        <w:br/>
        <w:t xml:space="preserve">z wierzycielami, jego działalność gospodarcza nie jest zawieszona ani nie znajduje się on w innej tego rodzaju sytuacji wynikającej z podobnej procedury przewidzianej w przepisach miejsca wszczęcia tej procedury. </w:t>
      </w:r>
    </w:p>
    <w:p w14:paraId="23F5E8A9" w14:textId="77777777" w:rsidR="004A4046" w:rsidRDefault="0055716E" w:rsidP="00B50B84">
      <w:pPr>
        <w:pStyle w:val="Akapitzlist"/>
        <w:numPr>
          <w:ilvl w:val="0"/>
          <w:numId w:val="33"/>
        </w:numPr>
        <w:spacing w:line="276" w:lineRule="auto"/>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BEB59A9" w14:textId="77777777" w:rsidR="004A4046" w:rsidRDefault="0055716E" w:rsidP="00B50B84">
      <w:pPr>
        <w:pStyle w:val="Akapitzlist"/>
        <w:numPr>
          <w:ilvl w:val="0"/>
          <w:numId w:val="33"/>
        </w:numPr>
        <w:spacing w:line="276" w:lineRule="auto"/>
        <w:ind w:left="993"/>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Dokumenty/oświadczenia, o których mowa w ww. a) i b) powinny być wystawione nie wcześniej niż 3 miesiące przed upływem terminu składania ofert. </w:t>
      </w:r>
    </w:p>
    <w:p w14:paraId="7EDB800F" w14:textId="77777777" w:rsidR="004A4046" w:rsidRDefault="004A4046" w:rsidP="00B50B84">
      <w:pPr>
        <w:pStyle w:val="Akapitzlist"/>
        <w:spacing w:line="276" w:lineRule="auto"/>
        <w:ind w:left="993"/>
        <w:jc w:val="both"/>
        <w:rPr>
          <w:rFonts w:asciiTheme="majorHAnsi" w:hAnsiTheme="majorHAnsi" w:cstheme="majorHAnsi"/>
          <w:sz w:val="20"/>
          <w:szCs w:val="20"/>
          <w:lang w:val="pl-PL"/>
        </w:rPr>
      </w:pPr>
    </w:p>
    <w:p w14:paraId="45CCAD38" w14:textId="77777777" w:rsidR="004A4046" w:rsidRDefault="0055716E" w:rsidP="00B50B84">
      <w:pPr>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W przypadku, gdy Wykonawca </w:t>
      </w:r>
      <w:r>
        <w:rPr>
          <w:rFonts w:asciiTheme="majorHAnsi" w:hAnsiTheme="majorHAnsi" w:cstheme="majorHAnsi"/>
          <w:b/>
          <w:bCs/>
          <w:sz w:val="20"/>
          <w:szCs w:val="20"/>
          <w:u w:val="single"/>
          <w:lang w:val="pl-PL"/>
        </w:rPr>
        <w:t>korzysta z zasobów podmiotu udostępniającego zasoby</w:t>
      </w:r>
      <w:r>
        <w:rPr>
          <w:rFonts w:asciiTheme="majorHAnsi" w:hAnsiTheme="majorHAnsi" w:cstheme="majorHAnsi"/>
          <w:sz w:val="20"/>
          <w:szCs w:val="20"/>
          <w:lang w:val="pl-PL"/>
        </w:rPr>
        <w:t>, podmiotowe środki dowodowe określone w pkt 1) i 2) składa również podmiot udostępniający zasoby.</w:t>
      </w:r>
    </w:p>
    <w:p w14:paraId="581E1B3A" w14:textId="77777777" w:rsidR="004A4046" w:rsidRDefault="004A4046">
      <w:pPr>
        <w:jc w:val="both"/>
        <w:rPr>
          <w:rFonts w:asciiTheme="majorHAnsi" w:hAnsiTheme="majorHAnsi" w:cstheme="majorHAnsi"/>
          <w:sz w:val="10"/>
          <w:szCs w:val="10"/>
          <w:lang w:val="pl-PL"/>
        </w:rPr>
      </w:pPr>
    </w:p>
    <w:p w14:paraId="160770C4" w14:textId="77777777" w:rsidR="004A4046" w:rsidRDefault="0055716E">
      <w:pPr>
        <w:ind w:left="142"/>
        <w:jc w:val="both"/>
        <w:rPr>
          <w:rFonts w:asciiTheme="majorHAnsi" w:hAnsiTheme="majorHAnsi" w:cstheme="majorHAnsi"/>
          <w:b/>
          <w:bCs/>
          <w:sz w:val="24"/>
          <w:szCs w:val="24"/>
          <w:u w:val="single"/>
          <w:lang w:val="pl-PL"/>
        </w:rPr>
      </w:pPr>
      <w:r>
        <w:rPr>
          <w:rFonts w:asciiTheme="majorHAnsi" w:hAnsiTheme="majorHAnsi" w:cstheme="majorHAnsi"/>
          <w:lang w:val="pl-PL"/>
        </w:rPr>
        <w:t xml:space="preserve">- </w:t>
      </w:r>
      <w:r>
        <w:rPr>
          <w:rFonts w:asciiTheme="majorHAnsi" w:hAnsiTheme="majorHAnsi" w:cstheme="majorHAnsi"/>
          <w:b/>
          <w:bCs/>
          <w:sz w:val="24"/>
          <w:szCs w:val="24"/>
          <w:u w:val="single"/>
          <w:lang w:val="pl-PL"/>
        </w:rPr>
        <w:t>spełnienie warunków udziału w postępowaniu:</w:t>
      </w:r>
    </w:p>
    <w:p w14:paraId="367DC9DF" w14:textId="77777777" w:rsidR="004A4046" w:rsidRDefault="004A4046" w:rsidP="00B50B84">
      <w:pPr>
        <w:ind w:left="142"/>
        <w:jc w:val="both"/>
        <w:rPr>
          <w:rFonts w:asciiTheme="majorHAnsi" w:hAnsiTheme="majorHAnsi" w:cstheme="majorHAnsi"/>
          <w:lang w:val="pl-PL"/>
        </w:rPr>
      </w:pPr>
    </w:p>
    <w:p w14:paraId="12B65278" w14:textId="77777777" w:rsidR="004A4046" w:rsidRDefault="0055716E" w:rsidP="00B50B84">
      <w:pPr>
        <w:numPr>
          <w:ilvl w:val="2"/>
          <w:numId w:val="19"/>
        </w:numPr>
        <w:ind w:left="567"/>
        <w:jc w:val="both"/>
        <w:rPr>
          <w:rFonts w:asciiTheme="majorHAnsi" w:hAnsiTheme="majorHAnsi" w:cstheme="majorHAnsi"/>
          <w:sz w:val="20"/>
          <w:szCs w:val="20"/>
        </w:rPr>
      </w:pPr>
      <w:r>
        <w:rPr>
          <w:rFonts w:asciiTheme="majorHAnsi" w:hAnsiTheme="majorHAnsi" w:cstheme="majorHAnsi"/>
          <w:b/>
          <w:bCs/>
          <w:u w:val="single"/>
          <w:shd w:val="clear" w:color="auto" w:fill="66FF66"/>
        </w:rPr>
        <w:t>wykaz robót budowlanych</w:t>
      </w:r>
      <w:r>
        <w:rPr>
          <w:rFonts w:asciiTheme="majorHAnsi" w:hAnsiTheme="majorHAnsi" w:cstheme="majorHAnsi"/>
        </w:rPr>
        <w:t xml:space="preserve"> </w:t>
      </w:r>
      <w:r>
        <w:rPr>
          <w:rFonts w:asciiTheme="majorHAnsi" w:hAnsiTheme="majorHAnsi" w:cstheme="majorHAnsi"/>
          <w:color w:val="000000" w:themeColor="text1"/>
          <w:sz w:val="20"/>
          <w:szCs w:val="20"/>
        </w:rPr>
        <w:t xml:space="preserve">spełniających wymagania określone w rozdziale </w:t>
      </w:r>
      <w:bookmarkStart w:id="22" w:name="_Hlk66022292"/>
      <w:r>
        <w:rPr>
          <w:rFonts w:asciiTheme="majorHAnsi" w:hAnsiTheme="majorHAnsi" w:cstheme="majorHAnsi"/>
          <w:color w:val="000000" w:themeColor="text1"/>
          <w:sz w:val="20"/>
          <w:szCs w:val="20"/>
        </w:rPr>
        <w:t xml:space="preserve">VII pkt 2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xml:space="preserve"> 4) lit. a)</w:t>
      </w:r>
      <w:bookmarkEnd w:id="22"/>
      <w:r>
        <w:rPr>
          <w:rFonts w:asciiTheme="majorHAnsi" w:hAnsiTheme="majorHAnsi" w:cstheme="majorHAnsi"/>
          <w:color w:val="000000" w:themeColor="text1"/>
          <w:sz w:val="20"/>
          <w:szCs w:val="20"/>
        </w:rPr>
        <w:t xml:space="preserve"> SWZ </w:t>
      </w:r>
      <w:r>
        <w:rPr>
          <w:rFonts w:asciiTheme="majorHAnsi" w:hAnsiTheme="majorHAnsi" w:cstheme="majorHAnsi"/>
          <w:sz w:val="20"/>
          <w:szCs w:val="20"/>
        </w:rPr>
        <w:t xml:space="preserve">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w:t>
      </w:r>
      <w:r>
        <w:rPr>
          <w:rFonts w:asciiTheme="majorHAnsi" w:hAnsiTheme="majorHAnsi" w:cstheme="majorHAnsi"/>
          <w:sz w:val="20"/>
          <w:szCs w:val="20"/>
        </w:rPr>
        <w:br/>
      </w:r>
      <w:r>
        <w:rPr>
          <w:rFonts w:asciiTheme="majorHAnsi" w:hAnsiTheme="majorHAnsi" w:cstheme="majorHAnsi"/>
          <w:sz w:val="20"/>
          <w:szCs w:val="20"/>
        </w:rPr>
        <w:lastRenderedPageBreak/>
        <w:t xml:space="preserve">z uzasadnionej przyczyny o obiektywnym charakterze Wykonawca nie jest w stanie uzyskać tych dokumentów – inne odpowiednie dokumenty - </w:t>
      </w:r>
      <w:r>
        <w:rPr>
          <w:rFonts w:asciiTheme="majorHAnsi" w:hAnsiTheme="majorHAnsi" w:cstheme="majorHAnsi"/>
          <w:b/>
          <w:sz w:val="20"/>
          <w:szCs w:val="20"/>
        </w:rPr>
        <w:t>załącznik nr 5 do SWZ</w:t>
      </w:r>
      <w:r>
        <w:rPr>
          <w:rFonts w:asciiTheme="majorHAnsi" w:hAnsiTheme="majorHAnsi" w:cstheme="majorHAnsi"/>
          <w:sz w:val="20"/>
          <w:szCs w:val="20"/>
        </w:rPr>
        <w:t>;</w:t>
      </w:r>
    </w:p>
    <w:p w14:paraId="778692FE" w14:textId="77777777" w:rsidR="004A4046" w:rsidRDefault="0055716E" w:rsidP="00B50B84">
      <w:pPr>
        <w:numPr>
          <w:ilvl w:val="2"/>
          <w:numId w:val="19"/>
        </w:numPr>
        <w:ind w:left="567"/>
        <w:jc w:val="both"/>
        <w:rPr>
          <w:rFonts w:asciiTheme="majorHAnsi" w:hAnsiTheme="majorHAnsi" w:cstheme="majorHAnsi"/>
          <w:sz w:val="20"/>
          <w:szCs w:val="20"/>
        </w:rPr>
      </w:pPr>
      <w:r>
        <w:rPr>
          <w:rFonts w:asciiTheme="majorHAnsi" w:hAnsiTheme="majorHAnsi" w:cstheme="majorHAnsi"/>
          <w:b/>
          <w:bCs/>
          <w:u w:val="single"/>
          <w:shd w:val="clear" w:color="auto" w:fill="66FF66"/>
        </w:rPr>
        <w:t>Wykazu osób</w:t>
      </w:r>
      <w:r>
        <w:rPr>
          <w:rFonts w:asciiTheme="majorHAnsi" w:hAnsiTheme="majorHAnsi" w:cstheme="majorHAnsi"/>
          <w:b/>
          <w:bCs/>
        </w:rPr>
        <w:t xml:space="preserve"> </w:t>
      </w:r>
      <w:r>
        <w:rPr>
          <w:rFonts w:asciiTheme="majorHAnsi" w:hAnsiTheme="majorHAnsi" w:cstheme="majorHAnsi"/>
          <w:sz w:val="20"/>
          <w:szCs w:val="20"/>
        </w:rPr>
        <w:t xml:space="preserve">skierowanych przez wykonawcę do realizacji zamówienia publicznego, spełniających wymagania określone w </w:t>
      </w:r>
      <w:r>
        <w:rPr>
          <w:rFonts w:asciiTheme="majorHAnsi" w:hAnsiTheme="majorHAnsi" w:cstheme="majorHAnsi"/>
          <w:color w:val="000000" w:themeColor="text1"/>
          <w:sz w:val="20"/>
          <w:szCs w:val="20"/>
        </w:rPr>
        <w:t xml:space="preserve">rozdziale VII pkt 2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xml:space="preserve"> 4) lit. b) SWZ </w:t>
      </w:r>
      <w:r>
        <w:rPr>
          <w:rFonts w:asciiTheme="majorHAnsi" w:hAnsiTheme="majorHAnsi" w:cstheme="majorHAnsi"/>
          <w:sz w:val="20"/>
          <w:szCs w:val="20"/>
        </w:rPr>
        <w:t xml:space="preserve">wraz z informacjami na temat ich kwalifikacji zawodowych, uprawnień, doświadczenia i wykształcenia niezbędnych do wykonania zamówienia publicznego, a także zakresu wykonywanych przez nie czynności oraz informacją o podstawie do dysponowania tymi osobami - </w:t>
      </w:r>
      <w:r>
        <w:rPr>
          <w:rFonts w:asciiTheme="majorHAnsi" w:hAnsiTheme="majorHAnsi" w:cstheme="majorHAnsi"/>
          <w:b/>
          <w:bCs/>
          <w:sz w:val="20"/>
          <w:szCs w:val="20"/>
        </w:rPr>
        <w:t>załącznik nr 6 do SWZ.</w:t>
      </w:r>
    </w:p>
    <w:p w14:paraId="00C20C78" w14:textId="77777777" w:rsidR="004A4046" w:rsidRDefault="004A4046" w:rsidP="00B50B84">
      <w:pPr>
        <w:ind w:left="567"/>
        <w:jc w:val="both"/>
        <w:rPr>
          <w:rFonts w:asciiTheme="majorHAnsi" w:hAnsiTheme="majorHAnsi" w:cstheme="majorHAnsi"/>
          <w:sz w:val="10"/>
          <w:szCs w:val="10"/>
        </w:rPr>
      </w:pPr>
    </w:p>
    <w:p w14:paraId="2F65042D"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515E0F1C"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Jeżeli zachodzą uzasadnione podstawy do uznania, że złożone uprzednio podmiotowe środki dowodowe </w:t>
      </w:r>
      <w:r>
        <w:rPr>
          <w:rFonts w:asciiTheme="majorHAnsi" w:hAnsiTheme="majorHAnsi" w:cstheme="majorHAnsi"/>
          <w:sz w:val="20"/>
          <w:szCs w:val="20"/>
          <w:u w:val="single"/>
        </w:rPr>
        <w:t>nie są już aktualne</w:t>
      </w:r>
      <w:r>
        <w:rPr>
          <w:rFonts w:asciiTheme="majorHAnsi" w:hAnsiTheme="majorHAnsi" w:cstheme="majorHAnsi"/>
          <w:sz w:val="20"/>
          <w:szCs w:val="20"/>
        </w:rPr>
        <w:t>, zamawiający może w każdym czasie wezwać wykonawcę lub wykonawców do złożenia wszystkich lub niektórych podmiotowych środków dowodowych, aktualnych na dzień ich złożenia.</w:t>
      </w:r>
    </w:p>
    <w:p w14:paraId="20768592"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wzywa</w:t>
      </w:r>
      <w:r>
        <w:rPr>
          <w:rFonts w:asciiTheme="majorHAnsi" w:hAnsiTheme="majorHAnsi" w:cstheme="majorHAnsi"/>
          <w:sz w:val="20"/>
          <w:szCs w:val="20"/>
        </w:rPr>
        <w:t xml:space="preserve"> do złożenia podmiotowych środków dowodowych, jeżeli:</w:t>
      </w:r>
    </w:p>
    <w:p w14:paraId="7DEEEC7B" w14:textId="77777777" w:rsidR="004A4046" w:rsidRDefault="0055716E" w:rsidP="00B50B84">
      <w:pPr>
        <w:ind w:left="882" w:hanging="434"/>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51F31E99" w14:textId="77777777" w:rsidR="004A4046" w:rsidRDefault="0055716E" w:rsidP="00B50B84">
      <w:pPr>
        <w:ind w:left="882" w:hanging="434"/>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podmiotowym środkiem dowodowym jest oświadczenie, którego treść odpowiada zakresowi oświadczenia, o którym mowa w art. 125 ust. 1.</w:t>
      </w:r>
    </w:p>
    <w:p w14:paraId="76E9AD6B"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Wykonawca nie jest zobowiązany do złożenia podmiotowych środków dowodowych, które zamawiający posiada, jeżeli Wykonawca wskaże te środki oraz potwierdzi ich prawidłowość i aktualność. </w:t>
      </w:r>
    </w:p>
    <w:p w14:paraId="7DAED9E7"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Podmiotowe środki dowodowe sporządzone w języku obcym muszą być złożone wraz z tłumaczeniem na język polski.</w:t>
      </w:r>
    </w:p>
    <w:p w14:paraId="37EA72D2" w14:textId="77777777" w:rsidR="004A4046" w:rsidRDefault="0055716E" w:rsidP="00B50B84">
      <w:pPr>
        <w:pStyle w:val="Akapitzlist"/>
        <w:numPr>
          <w:ilvl w:val="3"/>
          <w:numId w:val="29"/>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Podmiotowe środki dowodowe oraz inne dokumenty lub oświadczenia należy przekazać Zamawiającemu </w:t>
      </w:r>
      <w:r>
        <w:rPr>
          <w:rFonts w:asciiTheme="majorHAnsi" w:hAnsiTheme="majorHAnsi" w:cstheme="majorHAnsi"/>
          <w:b/>
          <w:bCs/>
          <w:sz w:val="20"/>
          <w:szCs w:val="20"/>
        </w:rPr>
        <w:t>przy użyciu środków komunikacji elektronicznej</w:t>
      </w:r>
      <w:r>
        <w:rPr>
          <w:rFonts w:asciiTheme="majorHAnsi" w:hAnsiTheme="majorHAnsi" w:cstheme="majorHAnsi"/>
          <w:sz w:val="20"/>
          <w:szCs w:val="20"/>
        </w:rPr>
        <w:t xml:space="preserve"> określonych w Rozdziale XII SWZ,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3843BE87" w14:textId="7087D566" w:rsidR="004A4046" w:rsidRDefault="00340F72" w:rsidP="00B50B84">
      <w:pPr>
        <w:ind w:left="426" w:hanging="426"/>
        <w:jc w:val="both"/>
        <w:rPr>
          <w:rFonts w:asciiTheme="majorHAnsi" w:hAnsiTheme="majorHAnsi" w:cstheme="majorHAnsi"/>
          <w:sz w:val="20"/>
          <w:szCs w:val="20"/>
        </w:rPr>
      </w:pPr>
      <w:r w:rsidRPr="00340F72">
        <w:rPr>
          <w:rFonts w:asciiTheme="majorHAnsi" w:hAnsiTheme="majorHAnsi" w:cstheme="majorHAnsi"/>
          <w:b/>
          <w:bCs/>
          <w:sz w:val="20"/>
          <w:szCs w:val="20"/>
        </w:rPr>
        <w:t>9.</w:t>
      </w:r>
      <w:r>
        <w:rPr>
          <w:rFonts w:asciiTheme="majorHAnsi" w:hAnsiTheme="majorHAnsi" w:cstheme="majorHAnsi"/>
          <w:sz w:val="20"/>
          <w:szCs w:val="20"/>
        </w:rPr>
        <w:t xml:space="preserve">       </w:t>
      </w:r>
      <w:r w:rsidR="0055716E">
        <w:rPr>
          <w:rFonts w:asciiTheme="majorHAnsi" w:hAnsiTheme="majorHAnsi" w:cstheme="majorHAnsi"/>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w:t>
      </w:r>
    </w:p>
    <w:p w14:paraId="19F10B86" w14:textId="77777777" w:rsidR="004A4046" w:rsidRDefault="004A4046">
      <w:pPr>
        <w:ind w:left="434"/>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F36B6BB" w14:textId="77777777">
        <w:tc>
          <w:tcPr>
            <w:tcW w:w="9019" w:type="dxa"/>
            <w:shd w:val="clear" w:color="auto" w:fill="D9D9D9" w:themeFill="background1" w:themeFillShade="D9"/>
          </w:tcPr>
          <w:p w14:paraId="4F53DC49" w14:textId="77777777" w:rsidR="004A4046" w:rsidRPr="00181DC6" w:rsidRDefault="0055716E">
            <w:pPr>
              <w:pStyle w:val="Nagwek2"/>
              <w:spacing w:before="120" w:line="240" w:lineRule="auto"/>
              <w:rPr>
                <w:rFonts w:asciiTheme="majorHAnsi" w:hAnsiTheme="majorHAnsi" w:cstheme="majorHAnsi"/>
                <w:b/>
                <w:bCs/>
                <w:sz w:val="28"/>
                <w:szCs w:val="28"/>
              </w:rPr>
            </w:pPr>
            <w:bookmarkStart w:id="23" w:name="_Toc66025956"/>
            <w:r w:rsidRPr="00181DC6">
              <w:rPr>
                <w:rFonts w:asciiTheme="majorHAnsi" w:hAnsiTheme="majorHAnsi" w:cstheme="majorHAnsi"/>
                <w:b/>
                <w:bCs/>
                <w:sz w:val="28"/>
                <w:szCs w:val="28"/>
              </w:rPr>
              <w:t>X. Poleganie na zasobach innych podmiotów</w:t>
            </w:r>
            <w:bookmarkEnd w:id="23"/>
          </w:p>
        </w:tc>
      </w:tr>
    </w:tbl>
    <w:p w14:paraId="510D1872" w14:textId="77777777" w:rsidR="004A4046" w:rsidRDefault="0055716E" w:rsidP="00523AB6">
      <w:pPr>
        <w:numPr>
          <w:ilvl w:val="3"/>
          <w:numId w:val="43"/>
        </w:numPr>
        <w:spacing w:before="120"/>
        <w:ind w:left="431" w:right="23" w:hanging="459"/>
        <w:jc w:val="both"/>
        <w:rPr>
          <w:rFonts w:asciiTheme="majorHAnsi" w:hAnsiTheme="majorHAnsi" w:cstheme="majorHAnsi"/>
          <w:sz w:val="20"/>
          <w:szCs w:val="20"/>
        </w:rPr>
      </w:pPr>
      <w:r>
        <w:rPr>
          <w:rFonts w:asciiTheme="majorHAnsi" w:hAnsiTheme="majorHAnsi" w:cstheme="majorHAnsi"/>
          <w:sz w:val="20"/>
          <w:szCs w:val="20"/>
        </w:rPr>
        <w:t xml:space="preserve">W celu potwierdzenia spełnienia warunków udziału w postępowaniu, wykonawca może polegać na potencjale podmiotu udostępniającego zasoby na zasadach opisanych w art. 118–123 ustawy PZP, niezależnie od charakteru prawnego łączących go z nimi stosunków prawnych. </w:t>
      </w:r>
    </w:p>
    <w:p w14:paraId="7E6FB88F" w14:textId="77777777" w:rsidR="004A4046" w:rsidRDefault="0055716E" w:rsidP="00B50B84">
      <w:pPr>
        <w:numPr>
          <w:ilvl w:val="3"/>
          <w:numId w:val="43"/>
        </w:numPr>
        <w:ind w:left="431" w:right="23" w:hanging="459"/>
        <w:jc w:val="both"/>
        <w:rPr>
          <w:rFonts w:asciiTheme="majorHAnsi" w:hAnsiTheme="majorHAnsi" w:cstheme="majorHAnsi"/>
          <w:sz w:val="20"/>
          <w:szCs w:val="20"/>
        </w:rPr>
      </w:pPr>
      <w:r>
        <w:rPr>
          <w:rFonts w:asciiTheme="majorHAnsi" w:hAnsiTheme="majorHAnsi" w:cstheme="majorHAnsi"/>
          <w:sz w:val="20"/>
          <w:szCs w:val="20"/>
        </w:rPr>
        <w:t xml:space="preserve">Podmiot, na potencjał którego wykonawca powołuje się w celu wykazania spełnienia warunków udziału </w:t>
      </w:r>
      <w:r>
        <w:rPr>
          <w:rFonts w:asciiTheme="majorHAnsi" w:hAnsiTheme="majorHAnsi" w:cstheme="majorHAnsi"/>
          <w:sz w:val="20"/>
          <w:szCs w:val="20"/>
        </w:rPr>
        <w:br/>
        <w:t xml:space="preserve">w postępowaniu, </w:t>
      </w:r>
      <w:r>
        <w:rPr>
          <w:rFonts w:asciiTheme="majorHAnsi" w:hAnsiTheme="majorHAnsi" w:cstheme="majorHAnsi"/>
          <w:b/>
          <w:bCs/>
          <w:sz w:val="20"/>
          <w:szCs w:val="20"/>
        </w:rPr>
        <w:t>nie może podlegać wykluczeniu</w:t>
      </w:r>
      <w:r>
        <w:rPr>
          <w:rFonts w:asciiTheme="majorHAnsi" w:hAnsiTheme="majorHAnsi" w:cstheme="majorHAnsi"/>
          <w:sz w:val="20"/>
          <w:szCs w:val="20"/>
        </w:rPr>
        <w:t xml:space="preserve"> na podstawie art. 108 ust. 1 oraz art. 109 ust. 1 pkt 4, 5, 7 ustawy PZP</w:t>
      </w:r>
    </w:p>
    <w:p w14:paraId="1F083C6A" w14:textId="77777777" w:rsidR="004A4046" w:rsidRDefault="0055716E" w:rsidP="00B50B84">
      <w:pPr>
        <w:numPr>
          <w:ilvl w:val="3"/>
          <w:numId w:val="43"/>
        </w:numPr>
        <w:ind w:left="431" w:right="20" w:hanging="459"/>
        <w:jc w:val="both"/>
        <w:rPr>
          <w:rFonts w:asciiTheme="majorHAnsi" w:hAnsiTheme="majorHAnsi" w:cstheme="majorHAnsi"/>
          <w:sz w:val="20"/>
          <w:szCs w:val="20"/>
        </w:rPr>
      </w:pPr>
      <w:r>
        <w:rPr>
          <w:rFonts w:asciiTheme="majorHAnsi" w:hAnsiTheme="majorHAnsi" w:cstheme="majorHAnsi"/>
          <w:sz w:val="20"/>
          <w:szCs w:val="20"/>
        </w:rPr>
        <w:t>W odniesieniu do warunków dotyczących wykształcenia, kwalifikacji zawodowych lub doświadczenia, wykonawcy mogą polegać na zdolnościach podmiotów udostępniających zasoby, jeśli podmioty te wykonają świadczenie do realizacji którego te zdolności są wymagane.</w:t>
      </w:r>
    </w:p>
    <w:p w14:paraId="1A0268BB" w14:textId="77777777" w:rsidR="004A4046" w:rsidRDefault="0055716E" w:rsidP="00B50B84">
      <w:pPr>
        <w:numPr>
          <w:ilvl w:val="3"/>
          <w:numId w:val="43"/>
        </w:numPr>
        <w:ind w:left="431" w:right="20" w:hanging="459"/>
        <w:jc w:val="both"/>
        <w:rPr>
          <w:rFonts w:asciiTheme="majorHAnsi" w:hAnsiTheme="majorHAnsi" w:cstheme="majorHAnsi"/>
          <w:sz w:val="20"/>
          <w:szCs w:val="20"/>
        </w:rPr>
      </w:pPr>
      <w:r>
        <w:rPr>
          <w:rFonts w:asciiTheme="majorHAnsi" w:hAnsiTheme="majorHAnsi" w:cstheme="majorHAnsi"/>
          <w:sz w:val="20"/>
          <w:szCs w:val="20"/>
        </w:rPr>
        <w:lastRenderedPageBreak/>
        <w:t xml:space="preserve">Wykonawca, który polega na zdolnościach lub sytuacji podmiotów udostępniających zasoby, składa, wraz z ofertą, </w:t>
      </w:r>
      <w:r>
        <w:rPr>
          <w:rFonts w:asciiTheme="majorHAnsi" w:hAnsiTheme="majorHAnsi" w:cstheme="majorHAnsi"/>
          <w:b/>
          <w:bCs/>
          <w:sz w:val="20"/>
          <w:szCs w:val="20"/>
        </w:rPr>
        <w:t>zobowiązanie podmiotu udostępniającego zasoby</w:t>
      </w:r>
      <w:r>
        <w:rPr>
          <w:rFonts w:asciiTheme="majorHAnsi" w:hAnsiTheme="majorHAnsi" w:cstheme="majorHAnsi"/>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heme="majorHAnsi" w:hAnsiTheme="majorHAnsi" w:cstheme="majorHAnsi"/>
          <w:b/>
          <w:sz w:val="20"/>
          <w:szCs w:val="20"/>
        </w:rPr>
        <w:t>załącznik nr 3 do SWZ.</w:t>
      </w:r>
    </w:p>
    <w:p w14:paraId="69788694" w14:textId="77777777" w:rsidR="004A4046" w:rsidRDefault="0055716E" w:rsidP="00523AB6">
      <w:pPr>
        <w:numPr>
          <w:ilvl w:val="3"/>
          <w:numId w:val="43"/>
        </w:numPr>
        <w:ind w:left="426" w:right="20" w:hanging="457"/>
        <w:jc w:val="both"/>
        <w:rPr>
          <w:rFonts w:asciiTheme="majorHAnsi" w:hAnsiTheme="majorHAnsi" w:cstheme="majorHAnsi"/>
          <w:sz w:val="20"/>
          <w:szCs w:val="20"/>
        </w:rPr>
      </w:pPr>
      <w:r>
        <w:rPr>
          <w:rFonts w:asciiTheme="majorHAnsi" w:hAnsiTheme="majorHAnsi" w:cstheme="majorHAnsi"/>
          <w:sz w:val="20"/>
          <w:szCs w:val="20"/>
        </w:rPr>
        <w:t xml:space="preserve">Zamawiający ocenia, czy udostępniane wykonawcy przez podmioty udostępniające zasoby zdolności techniczne lub zawodowe, pozwalają na wykazanie przez wykonawcę spełniania warunków udziału </w:t>
      </w:r>
      <w:r>
        <w:rPr>
          <w:rFonts w:asciiTheme="majorHAnsi" w:hAnsiTheme="majorHAnsi" w:cstheme="majorHAnsi"/>
          <w:sz w:val="20"/>
          <w:szCs w:val="20"/>
        </w:rPr>
        <w:br/>
        <w:t xml:space="preserve">w postępowaniu, a także bada, </w:t>
      </w:r>
      <w:r>
        <w:rPr>
          <w:rFonts w:asciiTheme="majorHAnsi" w:hAnsiTheme="majorHAnsi" w:cstheme="majorHAnsi"/>
          <w:b/>
          <w:bCs/>
          <w:sz w:val="20"/>
          <w:szCs w:val="20"/>
        </w:rPr>
        <w:t>czy nie zachodzą wobec tego podmiotu podstawy wykluczenia, które zostały przewidziane względem wykonawcy</w:t>
      </w:r>
      <w:r>
        <w:rPr>
          <w:rFonts w:asciiTheme="majorHAnsi" w:hAnsiTheme="majorHAnsi" w:cstheme="majorHAnsi"/>
          <w:sz w:val="20"/>
          <w:szCs w:val="20"/>
        </w:rPr>
        <w:t>.</w:t>
      </w:r>
    </w:p>
    <w:p w14:paraId="4FCFC1E4" w14:textId="77777777" w:rsidR="004A4046" w:rsidRDefault="0055716E" w:rsidP="00523AB6">
      <w:pPr>
        <w:numPr>
          <w:ilvl w:val="3"/>
          <w:numId w:val="43"/>
        </w:numPr>
        <w:ind w:left="426" w:right="20" w:hanging="457"/>
        <w:jc w:val="both"/>
        <w:rPr>
          <w:rFonts w:asciiTheme="majorHAnsi" w:hAnsiTheme="majorHAnsi" w:cstheme="majorHAnsi"/>
          <w:sz w:val="20"/>
          <w:szCs w:val="20"/>
        </w:rPr>
      </w:pPr>
      <w:r>
        <w:rPr>
          <w:rFonts w:asciiTheme="majorHAnsi" w:hAnsiTheme="majorHAnsi" w:cstheme="majorHAnsi"/>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asciiTheme="majorHAnsi" w:hAnsiTheme="majorHAnsi" w:cstheme="majorHAnsi"/>
          <w:sz w:val="20"/>
          <w:szCs w:val="20"/>
        </w:rPr>
        <w:br/>
        <w:t>w postępowaniu.</w:t>
      </w:r>
    </w:p>
    <w:p w14:paraId="704E37C5" w14:textId="22E99534" w:rsidR="004A4046" w:rsidRDefault="0055716E" w:rsidP="00523AB6">
      <w:pPr>
        <w:numPr>
          <w:ilvl w:val="3"/>
          <w:numId w:val="43"/>
        </w:numPr>
        <w:shd w:val="clear" w:color="auto" w:fill="D9D9D9" w:themeFill="background1" w:themeFillShade="D9"/>
        <w:ind w:left="426" w:right="20" w:hanging="457"/>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3BE68A5" w14:textId="77777777" w:rsidR="004A4046" w:rsidRDefault="0055716E" w:rsidP="00523AB6">
      <w:pPr>
        <w:numPr>
          <w:ilvl w:val="3"/>
          <w:numId w:val="43"/>
        </w:numPr>
        <w:shd w:val="clear" w:color="auto" w:fill="FFFFFF"/>
        <w:ind w:left="426" w:hanging="457"/>
        <w:jc w:val="both"/>
        <w:rPr>
          <w:rFonts w:asciiTheme="majorHAnsi" w:hAnsiTheme="majorHAnsi" w:cstheme="majorHAnsi"/>
          <w:sz w:val="20"/>
          <w:szCs w:val="20"/>
        </w:rPr>
      </w:pPr>
      <w:r>
        <w:rPr>
          <w:rFonts w:asciiTheme="majorHAnsi" w:hAnsiTheme="majorHAnsi" w:cstheme="majorHAnsi"/>
          <w:b/>
          <w:bCs/>
          <w:sz w:val="20"/>
          <w:szCs w:val="20"/>
        </w:rPr>
        <w:t>Inne dokumenty składane przez podmiot udostępniający zasoby:</w:t>
      </w:r>
    </w:p>
    <w:p w14:paraId="3AC140F5" w14:textId="77777777" w:rsidR="004A4046" w:rsidRPr="00397752" w:rsidRDefault="0055716E" w:rsidP="00523AB6">
      <w:pPr>
        <w:pStyle w:val="Akapitzlist"/>
        <w:shd w:val="clear" w:color="auto" w:fill="FFFFFF"/>
        <w:spacing w:line="276" w:lineRule="auto"/>
        <w:ind w:left="426"/>
        <w:jc w:val="both"/>
        <w:rPr>
          <w:rFonts w:asciiTheme="majorHAnsi" w:hAnsiTheme="majorHAnsi" w:cstheme="majorHAnsi"/>
        </w:rPr>
      </w:pPr>
      <w:r w:rsidRPr="00397752">
        <w:rPr>
          <w:rFonts w:asciiTheme="majorHAnsi" w:hAnsiTheme="majorHAnsi" w:cstheme="majorHAnsi"/>
          <w:sz w:val="20"/>
          <w:szCs w:val="20"/>
        </w:rPr>
        <w:t xml:space="preserve">Wykonawca, w przypadku polegania na zdolnościach lub sytuacji podmiotów udostępniających zasoby, przedstawia wraz z zobowiązaniem do udostępnienia zasobów </w:t>
      </w:r>
      <w:r w:rsidRPr="00397752">
        <w:rPr>
          <w:rFonts w:asciiTheme="majorHAnsi" w:hAnsiTheme="majorHAnsi" w:cstheme="majorHAnsi"/>
          <w:b/>
          <w:bCs/>
          <w:sz w:val="20"/>
          <w:szCs w:val="20"/>
        </w:rPr>
        <w:t xml:space="preserve">wstępne </w:t>
      </w:r>
      <w:r w:rsidRPr="00397752">
        <w:rPr>
          <w:rFonts w:asciiTheme="majorHAnsi" w:hAnsiTheme="majorHAnsi" w:cstheme="majorHAnsi"/>
          <w:b/>
          <w:bCs/>
          <w:color w:val="000000" w:themeColor="text1"/>
          <w:sz w:val="20"/>
          <w:szCs w:val="20"/>
        </w:rPr>
        <w:t>oświadczenie</w:t>
      </w:r>
      <w:r w:rsidRPr="00397752">
        <w:rPr>
          <w:rFonts w:asciiTheme="majorHAnsi" w:hAnsiTheme="majorHAnsi" w:cstheme="majorHAnsi"/>
          <w:sz w:val="20"/>
          <w:szCs w:val="20"/>
        </w:rPr>
        <w:t xml:space="preserve">, o którym mowa </w:t>
      </w:r>
      <w:r w:rsidRPr="00397752">
        <w:rPr>
          <w:rFonts w:asciiTheme="majorHAnsi" w:hAnsiTheme="majorHAnsi" w:cstheme="majorHAnsi"/>
          <w:sz w:val="20"/>
          <w:szCs w:val="20"/>
        </w:rPr>
        <w:br/>
      </w:r>
      <w:r w:rsidRPr="00397752">
        <w:rPr>
          <w:rFonts w:asciiTheme="majorHAnsi" w:hAnsiTheme="majorHAnsi" w:cstheme="majorHAnsi"/>
          <w:color w:val="000000" w:themeColor="text1"/>
          <w:sz w:val="20"/>
          <w:szCs w:val="20"/>
        </w:rPr>
        <w:t xml:space="preserve">w Rozdziale IX Pkt A, </w:t>
      </w:r>
      <w:proofErr w:type="spellStart"/>
      <w:r w:rsidRPr="00397752">
        <w:rPr>
          <w:rFonts w:asciiTheme="majorHAnsi" w:hAnsiTheme="majorHAnsi" w:cstheme="majorHAnsi"/>
          <w:color w:val="000000" w:themeColor="text1"/>
          <w:sz w:val="20"/>
          <w:szCs w:val="20"/>
        </w:rPr>
        <w:t>ppkt</w:t>
      </w:r>
      <w:proofErr w:type="spellEnd"/>
      <w:r w:rsidRPr="00397752">
        <w:rPr>
          <w:rFonts w:asciiTheme="majorHAnsi" w:hAnsiTheme="majorHAnsi" w:cstheme="majorHAnsi"/>
          <w:color w:val="000000" w:themeColor="text1"/>
          <w:sz w:val="20"/>
          <w:szCs w:val="20"/>
        </w:rPr>
        <w:t xml:space="preserve"> 1) lit. a</w:t>
      </w:r>
      <w:r w:rsidRPr="00397752">
        <w:rPr>
          <w:rFonts w:asciiTheme="majorHAnsi" w:hAnsiTheme="majorHAnsi" w:cstheme="majorHAnsi"/>
          <w:sz w:val="20"/>
          <w:szCs w:val="20"/>
        </w:rPr>
        <w:t xml:space="preserve">) – wstępne oświadczenie podmiotu udostępniającego zasoby, potwierdzające brak podstaw wykluczenia tego podmiotu oraz odpowiednio spełnianie warunków udziału w postępowaniu, w zakresie, w jakim Wykonawca powołuje się na jego zasoby. Wykonawca, na wezwanie Zamawiającego, składa również dotyczące podmiotu udostępniającego zasoby, podmiotowe środki dowodowe wymienione w Rozdziale IX pkt B, </w:t>
      </w:r>
      <w:proofErr w:type="spellStart"/>
      <w:r w:rsidRPr="00397752">
        <w:rPr>
          <w:rFonts w:asciiTheme="majorHAnsi" w:hAnsiTheme="majorHAnsi" w:cstheme="majorHAnsi"/>
          <w:sz w:val="20"/>
          <w:szCs w:val="20"/>
        </w:rPr>
        <w:t>ppkt</w:t>
      </w:r>
      <w:proofErr w:type="spellEnd"/>
      <w:r w:rsidRPr="00397752">
        <w:rPr>
          <w:rFonts w:asciiTheme="majorHAnsi" w:hAnsiTheme="majorHAnsi" w:cstheme="majorHAnsi"/>
          <w:sz w:val="20"/>
          <w:szCs w:val="20"/>
        </w:rPr>
        <w:t xml:space="preserve"> 1) i 2).</w:t>
      </w:r>
      <w:r w:rsidRPr="00397752">
        <w:rPr>
          <w:rFonts w:asciiTheme="majorHAnsi" w:hAnsiTheme="majorHAnsi" w:cstheme="majorHAnsi"/>
        </w:rPr>
        <w:t xml:space="preserve"> </w:t>
      </w:r>
    </w:p>
    <w:p w14:paraId="22E5C7A1" w14:textId="77777777" w:rsidR="004A4046" w:rsidRDefault="004A4046">
      <w:pPr>
        <w:shd w:val="clear" w:color="auto" w:fill="FFFFFF"/>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74C81DEA" w14:textId="77777777">
        <w:tc>
          <w:tcPr>
            <w:tcW w:w="9019" w:type="dxa"/>
            <w:shd w:val="clear" w:color="auto" w:fill="D9D9D9" w:themeFill="background1" w:themeFillShade="D9"/>
          </w:tcPr>
          <w:p w14:paraId="6428300C" w14:textId="14258DF0" w:rsidR="004A4046" w:rsidRPr="00181DC6" w:rsidRDefault="0055716E" w:rsidP="00181DC6">
            <w:pPr>
              <w:pStyle w:val="Nagwek2"/>
              <w:spacing w:before="120" w:line="240" w:lineRule="auto"/>
              <w:ind w:left="481" w:hanging="481"/>
              <w:jc w:val="both"/>
              <w:rPr>
                <w:rFonts w:asciiTheme="majorHAnsi" w:hAnsiTheme="majorHAnsi" w:cstheme="majorHAnsi"/>
                <w:b/>
                <w:bCs/>
                <w:sz w:val="28"/>
                <w:szCs w:val="28"/>
              </w:rPr>
            </w:pPr>
            <w:bookmarkStart w:id="24" w:name="_Toc66025957"/>
            <w:r w:rsidRPr="00181DC6">
              <w:rPr>
                <w:rFonts w:asciiTheme="majorHAnsi" w:hAnsiTheme="majorHAnsi" w:cstheme="majorHAnsi"/>
                <w:b/>
                <w:bCs/>
                <w:sz w:val="28"/>
                <w:szCs w:val="28"/>
              </w:rPr>
              <w:t>XI. Informacja dla Wykonawców wspólnie ubiegających się o udzielenie</w:t>
            </w:r>
            <w:r w:rsidR="00181DC6">
              <w:rPr>
                <w:rFonts w:asciiTheme="majorHAnsi" w:hAnsiTheme="majorHAnsi" w:cstheme="majorHAnsi"/>
                <w:b/>
                <w:bCs/>
                <w:sz w:val="28"/>
                <w:szCs w:val="28"/>
              </w:rPr>
              <w:t xml:space="preserve">      </w:t>
            </w:r>
            <w:r w:rsidRPr="00181DC6">
              <w:rPr>
                <w:rFonts w:asciiTheme="majorHAnsi" w:hAnsiTheme="majorHAnsi" w:cstheme="majorHAnsi"/>
                <w:b/>
                <w:bCs/>
                <w:sz w:val="28"/>
                <w:szCs w:val="28"/>
              </w:rPr>
              <w:t xml:space="preserve"> zamówienia</w:t>
            </w:r>
            <w:bookmarkEnd w:id="24"/>
          </w:p>
        </w:tc>
      </w:tr>
    </w:tbl>
    <w:p w14:paraId="3C3086E1" w14:textId="77777777" w:rsidR="004A4046" w:rsidRDefault="0055716E" w:rsidP="00523AB6">
      <w:pPr>
        <w:numPr>
          <w:ilvl w:val="0"/>
          <w:numId w:val="18"/>
        </w:numPr>
        <w:spacing w:before="120"/>
        <w:ind w:left="426" w:hanging="454"/>
        <w:jc w:val="both"/>
        <w:rPr>
          <w:rFonts w:asciiTheme="majorHAnsi" w:hAnsiTheme="majorHAnsi" w:cstheme="majorHAnsi"/>
          <w:sz w:val="20"/>
          <w:szCs w:val="20"/>
        </w:rPr>
      </w:pPr>
      <w:r>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Theme="majorHAnsi" w:hAnsiTheme="majorHAnsi" w:cstheme="majorHAnsi"/>
          <w:b/>
          <w:sz w:val="20"/>
          <w:szCs w:val="20"/>
        </w:rPr>
        <w:t xml:space="preserve"> </w:t>
      </w:r>
      <w:r>
        <w:rPr>
          <w:rFonts w:asciiTheme="majorHAnsi" w:hAnsiTheme="majorHAnsi" w:cstheme="majorHAnsi"/>
          <w:sz w:val="20"/>
          <w:szCs w:val="20"/>
        </w:rPr>
        <w:t xml:space="preserve">winno być załączone do oferty. </w:t>
      </w:r>
    </w:p>
    <w:p w14:paraId="2CB33CBB" w14:textId="77777777" w:rsidR="004A4046" w:rsidRDefault="0055716E" w:rsidP="00523AB6">
      <w:pPr>
        <w:numPr>
          <w:ilvl w:val="0"/>
          <w:numId w:val="18"/>
        </w:numPr>
        <w:ind w:left="426" w:hanging="454"/>
        <w:jc w:val="both"/>
        <w:rPr>
          <w:rFonts w:asciiTheme="majorHAnsi" w:hAnsiTheme="majorHAnsi" w:cstheme="majorHAnsi"/>
          <w:sz w:val="20"/>
          <w:szCs w:val="20"/>
        </w:rPr>
      </w:pPr>
      <w:r>
        <w:rPr>
          <w:rFonts w:asciiTheme="majorHAnsi" w:hAnsiTheme="majorHAnsi" w:cstheme="majorHAnsi"/>
          <w:sz w:val="20"/>
          <w:szCs w:val="20"/>
        </w:rPr>
        <w:t xml:space="preserve">W przypadku Wykonawców wspólnie ubiegających się o udzielenie zamówienia, </w:t>
      </w:r>
      <w:r>
        <w:rPr>
          <w:rFonts w:asciiTheme="majorHAnsi" w:hAnsiTheme="majorHAnsi" w:cstheme="majorHAnsi"/>
          <w:b/>
          <w:bCs/>
          <w:sz w:val="20"/>
          <w:szCs w:val="20"/>
        </w:rPr>
        <w:t>wstępne oświadczenia</w:t>
      </w:r>
      <w:r>
        <w:rPr>
          <w:rFonts w:asciiTheme="majorHAnsi" w:hAnsiTheme="majorHAnsi" w:cstheme="majorHAnsi"/>
          <w:sz w:val="20"/>
          <w:szCs w:val="20"/>
        </w:rPr>
        <w:t xml:space="preserve">, </w:t>
      </w:r>
      <w:r>
        <w:rPr>
          <w:rFonts w:asciiTheme="majorHAnsi" w:hAnsiTheme="majorHAnsi" w:cstheme="majorHAnsi"/>
          <w:sz w:val="20"/>
          <w:szCs w:val="20"/>
        </w:rPr>
        <w:br/>
        <w:t xml:space="preserve">o </w:t>
      </w:r>
      <w:r>
        <w:rPr>
          <w:rFonts w:asciiTheme="majorHAnsi" w:hAnsiTheme="majorHAnsi" w:cstheme="majorHAnsi"/>
          <w:color w:val="000000" w:themeColor="text1"/>
          <w:sz w:val="20"/>
          <w:szCs w:val="20"/>
        </w:rPr>
        <w:t xml:space="preserve">których mowa w </w:t>
      </w:r>
      <w:bookmarkStart w:id="25" w:name="_Hlk66023857"/>
      <w:r>
        <w:rPr>
          <w:rFonts w:asciiTheme="majorHAnsi" w:hAnsiTheme="majorHAnsi" w:cstheme="majorHAnsi"/>
          <w:color w:val="000000" w:themeColor="text1"/>
          <w:sz w:val="20"/>
          <w:szCs w:val="20"/>
        </w:rPr>
        <w:t xml:space="preserve">Rozdziale IX Pkt A </w:t>
      </w:r>
      <w:proofErr w:type="spellStart"/>
      <w:r>
        <w:rPr>
          <w:rFonts w:asciiTheme="majorHAnsi" w:hAnsiTheme="majorHAnsi" w:cstheme="majorHAnsi"/>
          <w:color w:val="000000" w:themeColor="text1"/>
          <w:sz w:val="20"/>
          <w:szCs w:val="20"/>
        </w:rPr>
        <w:t>ppkt</w:t>
      </w:r>
      <w:proofErr w:type="spellEnd"/>
      <w:r>
        <w:rPr>
          <w:rFonts w:asciiTheme="majorHAnsi" w:hAnsiTheme="majorHAnsi" w:cstheme="majorHAnsi"/>
          <w:color w:val="000000" w:themeColor="text1"/>
          <w:sz w:val="20"/>
          <w:szCs w:val="20"/>
        </w:rPr>
        <w:t>. 1) lit. a) SWZ</w:t>
      </w:r>
      <w:bookmarkEnd w:id="25"/>
      <w:r>
        <w:rPr>
          <w:rFonts w:asciiTheme="majorHAnsi" w:hAnsiTheme="majorHAnsi" w:cstheme="majorHAnsi"/>
          <w:color w:val="000000" w:themeColor="text1"/>
          <w:sz w:val="20"/>
          <w:szCs w:val="20"/>
        </w:rPr>
        <w:t xml:space="preserve">, składa każdy </w:t>
      </w:r>
      <w:r>
        <w:rPr>
          <w:rFonts w:asciiTheme="majorHAnsi" w:hAnsiTheme="majorHAnsi" w:cstheme="majorHAnsi"/>
          <w:sz w:val="20"/>
          <w:szCs w:val="20"/>
        </w:rPr>
        <w:t xml:space="preserve">z Wykonawców. Oświadczenia te potwierdzają brak podstaw wykluczenia oraz spełnianie warunków udziału w zakresie, w jakim każdy </w:t>
      </w:r>
      <w:r>
        <w:rPr>
          <w:rFonts w:asciiTheme="majorHAnsi" w:hAnsiTheme="majorHAnsi" w:cstheme="majorHAnsi"/>
          <w:sz w:val="20"/>
          <w:szCs w:val="20"/>
        </w:rPr>
        <w:br/>
        <w:t>z Wykonawców wykazuje spełnianie warunków udziału w postępowaniu.</w:t>
      </w:r>
    </w:p>
    <w:p w14:paraId="732DA759" w14:textId="77777777" w:rsidR="004A4046" w:rsidRDefault="0055716E" w:rsidP="00523AB6">
      <w:pPr>
        <w:numPr>
          <w:ilvl w:val="0"/>
          <w:numId w:val="18"/>
        </w:numPr>
        <w:ind w:left="426" w:hanging="454"/>
        <w:jc w:val="both"/>
        <w:rPr>
          <w:rFonts w:asciiTheme="majorHAnsi" w:hAnsiTheme="majorHAnsi" w:cstheme="majorHAnsi"/>
          <w:sz w:val="20"/>
          <w:szCs w:val="20"/>
          <w:u w:val="single"/>
        </w:rPr>
      </w:pPr>
      <w:r>
        <w:rPr>
          <w:rFonts w:asciiTheme="majorHAnsi" w:hAnsiTheme="majorHAnsi" w:cstheme="majorHAnsi"/>
          <w:sz w:val="20"/>
          <w:szCs w:val="20"/>
        </w:rPr>
        <w:t xml:space="preserve">Wykonawcy wspólnie ubiegający się o udzielenie zamówienia dołączają do oferty </w:t>
      </w:r>
      <w:r>
        <w:rPr>
          <w:rFonts w:asciiTheme="majorHAnsi" w:hAnsiTheme="majorHAnsi" w:cstheme="majorHAnsi"/>
          <w:sz w:val="20"/>
          <w:szCs w:val="20"/>
          <w:u w:val="single"/>
        </w:rPr>
        <w:t>oświadczenie, z którego wynika, które roboty budowlane wykonają poszczególni wykonawcy.</w:t>
      </w:r>
    </w:p>
    <w:p w14:paraId="190131DD" w14:textId="6BD1306C" w:rsidR="004A4046" w:rsidRPr="00523AB6" w:rsidRDefault="0055716E" w:rsidP="00523AB6">
      <w:pPr>
        <w:numPr>
          <w:ilvl w:val="0"/>
          <w:numId w:val="18"/>
        </w:numPr>
        <w:spacing w:after="120"/>
        <w:ind w:left="426" w:hanging="454"/>
        <w:jc w:val="both"/>
        <w:rPr>
          <w:rFonts w:asciiTheme="majorHAnsi" w:hAnsiTheme="majorHAnsi" w:cstheme="majorHAnsi"/>
          <w:sz w:val="20"/>
          <w:szCs w:val="20"/>
        </w:rPr>
      </w:pPr>
      <w:r>
        <w:rPr>
          <w:rFonts w:asciiTheme="majorHAnsi" w:hAnsiTheme="majorHAnsi" w:cstheme="majorHAnsi"/>
          <w:sz w:val="20"/>
          <w:szCs w:val="20"/>
        </w:rPr>
        <w:t xml:space="preserve">Oświadczenia i dokumenty potwierdzające brak podstaw do wykluczenia z postępowania, wymienione </w:t>
      </w:r>
      <w:r>
        <w:rPr>
          <w:rFonts w:asciiTheme="majorHAnsi" w:hAnsiTheme="majorHAnsi" w:cstheme="majorHAnsi"/>
          <w:sz w:val="20"/>
          <w:szCs w:val="20"/>
        </w:rPr>
        <w:br/>
        <w:t xml:space="preserve">w  Rozdziale IX Pkt B.2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1) i 2) SWZ, składa każdy z Wykonawców wspólnie ubiegających się </w:t>
      </w:r>
      <w:r>
        <w:rPr>
          <w:rFonts w:asciiTheme="majorHAnsi" w:hAnsiTheme="majorHAnsi" w:cstheme="majorHAnsi"/>
          <w:sz w:val="20"/>
          <w:szCs w:val="20"/>
        </w:rPr>
        <w:br/>
        <w:t>o zamówienie.</w:t>
      </w:r>
    </w:p>
    <w:tbl>
      <w:tblPr>
        <w:tblStyle w:val="Tabela-Siatka"/>
        <w:tblW w:w="9019" w:type="dxa"/>
        <w:tblInd w:w="113" w:type="dxa"/>
        <w:tblLayout w:type="fixed"/>
        <w:tblLook w:val="04A0" w:firstRow="1" w:lastRow="0" w:firstColumn="1" w:lastColumn="0" w:noHBand="0" w:noVBand="1"/>
      </w:tblPr>
      <w:tblGrid>
        <w:gridCol w:w="9019"/>
      </w:tblGrid>
      <w:tr w:rsidR="004A4046" w14:paraId="5BAEFC77" w14:textId="77777777">
        <w:tc>
          <w:tcPr>
            <w:tcW w:w="9019" w:type="dxa"/>
            <w:shd w:val="clear" w:color="auto" w:fill="D9D9D9" w:themeFill="background1" w:themeFillShade="D9"/>
          </w:tcPr>
          <w:p w14:paraId="5DE2AA60" w14:textId="1B26DD71" w:rsidR="004A4046" w:rsidRPr="00572EF0" w:rsidRDefault="0055716E" w:rsidP="00572EF0">
            <w:pPr>
              <w:pStyle w:val="Nagwek2"/>
              <w:spacing w:before="120" w:line="240" w:lineRule="auto"/>
              <w:ind w:left="481" w:hanging="425"/>
              <w:jc w:val="both"/>
              <w:rPr>
                <w:rFonts w:asciiTheme="majorHAnsi" w:hAnsiTheme="majorHAnsi" w:cstheme="majorHAnsi"/>
                <w:b/>
                <w:bCs/>
                <w:sz w:val="28"/>
                <w:szCs w:val="28"/>
              </w:rPr>
            </w:pPr>
            <w:bookmarkStart w:id="26" w:name="_Toc66025958"/>
            <w:r w:rsidRPr="00572EF0">
              <w:rPr>
                <w:rFonts w:asciiTheme="majorHAnsi" w:hAnsiTheme="majorHAnsi" w:cstheme="majorHAnsi"/>
                <w:b/>
                <w:bCs/>
                <w:sz w:val="28"/>
                <w:szCs w:val="28"/>
              </w:rPr>
              <w:t>XII. Informacje o sposobie porozumiewania się zamawiającego z Wykonawcami</w:t>
            </w:r>
            <w:r w:rsidR="00572EF0">
              <w:rPr>
                <w:rFonts w:asciiTheme="majorHAnsi" w:hAnsiTheme="majorHAnsi" w:cstheme="majorHAnsi"/>
                <w:b/>
                <w:bCs/>
                <w:sz w:val="28"/>
                <w:szCs w:val="28"/>
              </w:rPr>
              <w:t xml:space="preserve"> </w:t>
            </w:r>
            <w:r w:rsidRPr="00572EF0">
              <w:rPr>
                <w:rFonts w:asciiTheme="majorHAnsi" w:hAnsiTheme="majorHAnsi" w:cstheme="majorHAnsi"/>
                <w:b/>
                <w:bCs/>
                <w:sz w:val="28"/>
                <w:szCs w:val="28"/>
              </w:rPr>
              <w:t>oraz przekazywania oświadczeń lub dokumentów</w:t>
            </w:r>
            <w:bookmarkEnd w:id="26"/>
          </w:p>
        </w:tc>
      </w:tr>
    </w:tbl>
    <w:p w14:paraId="63184808" w14:textId="77777777" w:rsidR="004A4046" w:rsidRDefault="004A4046">
      <w:pPr>
        <w:spacing w:line="319" w:lineRule="auto"/>
        <w:ind w:left="720"/>
        <w:jc w:val="both"/>
        <w:rPr>
          <w:rFonts w:asciiTheme="majorHAnsi" w:hAnsiTheme="majorHAnsi" w:cstheme="majorHAnsi"/>
          <w:sz w:val="10"/>
          <w:szCs w:val="10"/>
        </w:rPr>
      </w:pPr>
    </w:p>
    <w:p w14:paraId="35903CD7" w14:textId="77777777" w:rsidR="004A4046" w:rsidRDefault="0055716E">
      <w:pPr>
        <w:pStyle w:val="Akapitzlist"/>
        <w:ind w:left="426"/>
        <w:jc w:val="both"/>
        <w:rPr>
          <w:rFonts w:asciiTheme="majorHAnsi" w:hAnsiTheme="majorHAnsi" w:cstheme="majorHAnsi"/>
          <w:b/>
          <w:bCs/>
          <w:sz w:val="24"/>
          <w:szCs w:val="24"/>
        </w:rPr>
      </w:pPr>
      <w:r>
        <w:rPr>
          <w:rFonts w:asciiTheme="majorHAnsi" w:hAnsiTheme="majorHAnsi" w:cstheme="majorHAnsi"/>
          <w:b/>
          <w:bCs/>
          <w:sz w:val="24"/>
          <w:szCs w:val="24"/>
        </w:rPr>
        <w:t>INFORMACJE OGÓLNE</w:t>
      </w:r>
    </w:p>
    <w:p w14:paraId="797AC717" w14:textId="77777777" w:rsidR="004A4046" w:rsidRPr="00805C9C" w:rsidRDefault="004A4046" w:rsidP="00805C9C">
      <w:pPr>
        <w:jc w:val="both"/>
        <w:rPr>
          <w:rFonts w:asciiTheme="majorHAnsi" w:hAnsiTheme="majorHAnsi" w:cstheme="majorHAnsi"/>
          <w:b/>
          <w:bCs/>
          <w:sz w:val="10"/>
          <w:szCs w:val="10"/>
        </w:rPr>
      </w:pPr>
    </w:p>
    <w:p w14:paraId="7634A607" w14:textId="77777777" w:rsidR="004A4046" w:rsidRDefault="0055716E" w:rsidP="00523AB6">
      <w:pPr>
        <w:numPr>
          <w:ilvl w:val="0"/>
          <w:numId w:val="17"/>
        </w:numPr>
        <w:ind w:left="426"/>
        <w:jc w:val="both"/>
        <w:rPr>
          <w:rFonts w:asciiTheme="majorHAnsi" w:hAnsiTheme="majorHAnsi" w:cstheme="majorHAnsi"/>
          <w:sz w:val="20"/>
          <w:szCs w:val="20"/>
        </w:rPr>
      </w:pPr>
      <w:r>
        <w:rPr>
          <w:rFonts w:asciiTheme="majorHAnsi" w:hAnsiTheme="majorHAnsi" w:cstheme="majorHAnsi"/>
          <w:sz w:val="20"/>
          <w:szCs w:val="20"/>
        </w:rPr>
        <w:t>W postępowaniu o udzielenie zamówienia komunikacja między Zamawiającym a Wykonawcami odbywa się przy użyciu:</w:t>
      </w:r>
    </w:p>
    <w:p w14:paraId="5CD2514E" w14:textId="77777777" w:rsidR="004A4046" w:rsidRDefault="0055716E" w:rsidP="00523AB6">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który dostępny jest pod adresem: </w:t>
      </w:r>
      <w:hyperlink r:id="rId10">
        <w:r>
          <w:rPr>
            <w:rStyle w:val="czeinternetowe"/>
            <w:rFonts w:asciiTheme="majorHAnsi" w:hAnsiTheme="majorHAnsi" w:cstheme="majorHAnsi"/>
            <w:sz w:val="20"/>
            <w:szCs w:val="20"/>
          </w:rPr>
          <w:t>https://miniportal.uzp.gov.pl/</w:t>
        </w:r>
      </w:hyperlink>
      <w:r>
        <w:rPr>
          <w:rFonts w:asciiTheme="majorHAnsi" w:hAnsiTheme="majorHAnsi" w:cstheme="majorHAnsi"/>
          <w:sz w:val="20"/>
          <w:szCs w:val="20"/>
        </w:rPr>
        <w:t>,</w:t>
      </w:r>
    </w:p>
    <w:p w14:paraId="0B85F36F" w14:textId="77777777" w:rsidR="004A4046" w:rsidRDefault="0055716E" w:rsidP="00523AB6">
      <w:pPr>
        <w:ind w:left="426"/>
        <w:jc w:val="both"/>
        <w:rPr>
          <w:rFonts w:asciiTheme="majorHAnsi" w:hAnsiTheme="majorHAnsi" w:cstheme="majorHAnsi"/>
          <w:sz w:val="20"/>
          <w:szCs w:val="20"/>
        </w:rPr>
      </w:pPr>
      <w:r>
        <w:rPr>
          <w:rFonts w:asciiTheme="majorHAnsi" w:hAnsiTheme="majorHAnsi" w:cstheme="majorHAnsi"/>
          <w:sz w:val="20"/>
          <w:szCs w:val="20"/>
        </w:rPr>
        <w:t xml:space="preserve">- </w:t>
      </w:r>
      <w:proofErr w:type="spellStart"/>
      <w:r>
        <w:rPr>
          <w:rFonts w:asciiTheme="majorHAnsi" w:hAnsiTheme="majorHAnsi" w:cstheme="majorHAnsi"/>
          <w:sz w:val="20"/>
          <w:szCs w:val="20"/>
        </w:rPr>
        <w:t>ePUAPu</w:t>
      </w:r>
      <w:proofErr w:type="spellEnd"/>
      <w:r>
        <w:rPr>
          <w:rFonts w:asciiTheme="majorHAnsi" w:hAnsiTheme="majorHAnsi" w:cstheme="majorHAnsi"/>
          <w:sz w:val="20"/>
          <w:szCs w:val="20"/>
        </w:rPr>
        <w:t xml:space="preserve">, dostępnego pod adresem: </w:t>
      </w:r>
      <w:hyperlink r:id="rId11">
        <w:r>
          <w:rPr>
            <w:rStyle w:val="czeinternetowe"/>
            <w:rFonts w:asciiTheme="majorHAnsi" w:hAnsiTheme="majorHAnsi" w:cstheme="majorHAnsi"/>
            <w:sz w:val="20"/>
            <w:szCs w:val="20"/>
          </w:rPr>
          <w:t>https://epuap.gov.pl/wps/portal</w:t>
        </w:r>
      </w:hyperlink>
    </w:p>
    <w:p w14:paraId="2CD8917D" w14:textId="1778BDFC" w:rsidR="004A4046" w:rsidRDefault="0055716E" w:rsidP="00523AB6">
      <w:pPr>
        <w:ind w:left="426"/>
        <w:jc w:val="both"/>
        <w:rPr>
          <w:rFonts w:asciiTheme="majorHAnsi" w:hAnsiTheme="majorHAnsi" w:cstheme="majorHAnsi"/>
          <w:sz w:val="20"/>
          <w:szCs w:val="20"/>
        </w:rPr>
      </w:pPr>
      <w:r>
        <w:rPr>
          <w:rFonts w:asciiTheme="majorHAnsi" w:hAnsiTheme="majorHAnsi" w:cstheme="majorHAnsi"/>
          <w:sz w:val="20"/>
          <w:szCs w:val="20"/>
        </w:rPr>
        <w:lastRenderedPageBreak/>
        <w:t xml:space="preserve">Komunikacja między Zamawiającym a Wykonawcą, </w:t>
      </w:r>
      <w:r>
        <w:rPr>
          <w:rFonts w:asciiTheme="majorHAnsi" w:hAnsiTheme="majorHAnsi" w:cstheme="majorHAnsi"/>
          <w:sz w:val="20"/>
          <w:szCs w:val="20"/>
          <w:u w:val="single"/>
        </w:rPr>
        <w:t xml:space="preserve">za wyjątkiem dokumentów wskazanych </w:t>
      </w:r>
      <w:r>
        <w:rPr>
          <w:rFonts w:asciiTheme="majorHAnsi" w:hAnsiTheme="majorHAnsi" w:cstheme="majorHAnsi"/>
          <w:sz w:val="20"/>
          <w:szCs w:val="20"/>
          <w:u w:val="single"/>
        </w:rPr>
        <w:br/>
        <w:t xml:space="preserve">w Rozdziale IX pkt A </w:t>
      </w:r>
      <w:proofErr w:type="spellStart"/>
      <w:r>
        <w:rPr>
          <w:rFonts w:asciiTheme="majorHAnsi" w:hAnsiTheme="majorHAnsi" w:cstheme="majorHAnsi"/>
          <w:sz w:val="20"/>
          <w:szCs w:val="20"/>
          <w:u w:val="single"/>
        </w:rPr>
        <w:t>ppkt</w:t>
      </w:r>
      <w:proofErr w:type="spellEnd"/>
      <w:r>
        <w:rPr>
          <w:rFonts w:asciiTheme="majorHAnsi" w:hAnsiTheme="majorHAnsi" w:cstheme="majorHAnsi"/>
          <w:sz w:val="20"/>
          <w:szCs w:val="20"/>
          <w:u w:val="single"/>
        </w:rPr>
        <w:t xml:space="preserve"> 1</w:t>
      </w:r>
      <w:r>
        <w:rPr>
          <w:rFonts w:asciiTheme="majorHAnsi" w:hAnsiTheme="majorHAnsi" w:cstheme="majorHAnsi"/>
          <w:sz w:val="20"/>
          <w:szCs w:val="20"/>
        </w:rPr>
        <w:t xml:space="preserve"> może również odbywać się za pomocą poczty elektronicznej </w:t>
      </w:r>
      <w:hyperlink r:id="rId12" w:history="1">
        <w:r w:rsidR="00737B51" w:rsidRPr="00AF48A1">
          <w:rPr>
            <w:rStyle w:val="Hipercze"/>
            <w:rFonts w:asciiTheme="majorHAnsi" w:hAnsiTheme="majorHAnsi" w:cstheme="majorHAnsi"/>
            <w:sz w:val="20"/>
            <w:szCs w:val="20"/>
          </w:rPr>
          <w:t>przetargi@rozdrazew.pl</w:t>
        </w:r>
      </w:hyperlink>
      <w:r>
        <w:rPr>
          <w:rStyle w:val="czeinternetowe"/>
          <w:rFonts w:asciiTheme="majorHAnsi" w:hAnsiTheme="majorHAnsi" w:cstheme="majorHAnsi"/>
          <w:sz w:val="20"/>
          <w:szCs w:val="20"/>
        </w:rPr>
        <w:t xml:space="preserve">  </w:t>
      </w:r>
    </w:p>
    <w:p w14:paraId="0B5229AD"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lang w:val="pl-PL"/>
        </w:rPr>
        <w:t xml:space="preserve">Wykonawca zamierzający wziąć udział w postępowaniu o udzielenie zamówienia publicznego, </w:t>
      </w:r>
      <w:r>
        <w:rPr>
          <w:rFonts w:asciiTheme="majorHAnsi" w:hAnsiTheme="majorHAnsi" w:cstheme="majorHAnsi"/>
          <w:sz w:val="20"/>
          <w:szCs w:val="20"/>
          <w:u w:val="single"/>
          <w:lang w:val="pl-PL"/>
        </w:rPr>
        <w:t xml:space="preserve">musi posiadać konto na </w:t>
      </w:r>
      <w:proofErr w:type="spellStart"/>
      <w:r>
        <w:rPr>
          <w:rFonts w:asciiTheme="majorHAnsi" w:hAnsiTheme="majorHAnsi" w:cstheme="majorHAnsi"/>
          <w:sz w:val="20"/>
          <w:szCs w:val="20"/>
          <w:u w:val="single"/>
          <w:lang w:val="pl-PL"/>
        </w:rPr>
        <w:t>ePUAP</w:t>
      </w:r>
      <w:proofErr w:type="spellEnd"/>
      <w:r>
        <w:rPr>
          <w:rFonts w:asciiTheme="majorHAnsi" w:hAnsiTheme="majorHAnsi" w:cstheme="majorHAnsi"/>
          <w:sz w:val="20"/>
          <w:szCs w:val="20"/>
          <w:lang w:val="pl-PL"/>
        </w:rPr>
        <w:t xml:space="preserve">. Wykonawca posiadający konto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 xml:space="preserve"> ma dostęp do następujących formularzy: „</w:t>
      </w:r>
      <w:r>
        <w:rPr>
          <w:rFonts w:asciiTheme="majorHAnsi" w:hAnsiTheme="majorHAnsi" w:cstheme="majorHAnsi"/>
          <w:b/>
          <w:bCs/>
          <w:sz w:val="20"/>
          <w:szCs w:val="20"/>
          <w:lang w:val="pl-PL"/>
        </w:rPr>
        <w:t>Formularz do złożenia, zmiany, wycofania oferty lub wniosku</w:t>
      </w:r>
      <w:r>
        <w:rPr>
          <w:rFonts w:asciiTheme="majorHAnsi" w:hAnsiTheme="majorHAnsi" w:cstheme="majorHAnsi"/>
          <w:sz w:val="20"/>
          <w:szCs w:val="20"/>
          <w:lang w:val="pl-PL"/>
        </w:rPr>
        <w:t>” oraz do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A158D57"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Wymagania techniczne i organizacyjne wysyłania i odbierania dokumentów elektronicznych, elektronicznych kopii dokumentów i oświadczeń oraz informacji przekazywanych przy ich użyciu opisane zostały w </w:t>
      </w:r>
      <w:r>
        <w:rPr>
          <w:rFonts w:asciiTheme="majorHAnsi" w:hAnsiTheme="majorHAnsi" w:cstheme="majorHAnsi"/>
          <w:i/>
          <w:iCs/>
          <w:sz w:val="20"/>
          <w:szCs w:val="20"/>
        </w:rPr>
        <w:t xml:space="preserve">Regulaminie korzystania z systemu </w:t>
      </w:r>
      <w:proofErr w:type="spellStart"/>
      <w:r>
        <w:rPr>
          <w:rFonts w:asciiTheme="majorHAnsi" w:hAnsiTheme="majorHAnsi" w:cstheme="majorHAnsi"/>
          <w:i/>
          <w:iCs/>
          <w:sz w:val="20"/>
          <w:szCs w:val="20"/>
        </w:rPr>
        <w:t>miniPortal</w:t>
      </w:r>
      <w:proofErr w:type="spellEnd"/>
      <w:r>
        <w:rPr>
          <w:rFonts w:asciiTheme="majorHAnsi" w:hAnsiTheme="majorHAnsi" w:cstheme="majorHAnsi"/>
          <w:sz w:val="20"/>
          <w:szCs w:val="20"/>
        </w:rPr>
        <w:t xml:space="preserve"> oraz </w:t>
      </w:r>
      <w:r>
        <w:rPr>
          <w:rFonts w:asciiTheme="majorHAnsi" w:hAnsiTheme="majorHAnsi" w:cstheme="majorHAnsi"/>
          <w:i/>
          <w:iCs/>
          <w:sz w:val="20"/>
          <w:szCs w:val="20"/>
        </w:rPr>
        <w:t>Warunkach korzystania z elektronicznej platformy usług administracji publicznej (</w:t>
      </w:r>
      <w:proofErr w:type="spellStart"/>
      <w:r>
        <w:rPr>
          <w:rFonts w:asciiTheme="majorHAnsi" w:hAnsiTheme="majorHAnsi" w:cstheme="majorHAnsi"/>
          <w:i/>
          <w:iCs/>
          <w:sz w:val="20"/>
          <w:szCs w:val="20"/>
        </w:rPr>
        <w:t>ePUAP</w:t>
      </w:r>
      <w:proofErr w:type="spellEnd"/>
      <w:r>
        <w:rPr>
          <w:rFonts w:asciiTheme="majorHAnsi" w:hAnsiTheme="majorHAnsi" w:cstheme="majorHAnsi"/>
          <w:i/>
          <w:iCs/>
          <w:sz w:val="20"/>
          <w:szCs w:val="20"/>
        </w:rPr>
        <w:t>).</w:t>
      </w:r>
    </w:p>
    <w:p w14:paraId="57DC24FC"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Maksymalny rozmiar plików przesyłanych za pośrednictwem dedykowanych formularzy: „</w:t>
      </w:r>
      <w:r>
        <w:rPr>
          <w:rFonts w:asciiTheme="majorHAnsi" w:hAnsiTheme="majorHAnsi" w:cstheme="majorHAnsi"/>
          <w:b/>
          <w:bCs/>
          <w:sz w:val="20"/>
          <w:szCs w:val="20"/>
          <w:lang w:val="pl-PL"/>
        </w:rPr>
        <w:t>Formularz złożenia, zmiany, wycofania oferty lub wniosku</w:t>
      </w:r>
      <w:r>
        <w:rPr>
          <w:rFonts w:asciiTheme="majorHAnsi" w:hAnsiTheme="majorHAnsi" w:cstheme="majorHAnsi"/>
          <w:sz w:val="20"/>
          <w:szCs w:val="20"/>
          <w:lang w:val="pl-PL"/>
        </w:rPr>
        <w:t>” i „</w:t>
      </w:r>
      <w:r>
        <w:rPr>
          <w:rFonts w:asciiTheme="majorHAnsi" w:hAnsiTheme="majorHAnsi" w:cstheme="majorHAnsi"/>
          <w:b/>
          <w:bCs/>
          <w:sz w:val="20"/>
          <w:szCs w:val="20"/>
          <w:lang w:val="pl-PL"/>
        </w:rPr>
        <w:t>Formularza do komunikacji</w:t>
      </w:r>
      <w:r>
        <w:rPr>
          <w:rFonts w:asciiTheme="majorHAnsi" w:hAnsiTheme="majorHAnsi" w:cstheme="majorHAnsi"/>
          <w:sz w:val="20"/>
          <w:szCs w:val="20"/>
          <w:lang w:val="pl-PL"/>
        </w:rPr>
        <w:t xml:space="preserve">” wynosi </w:t>
      </w:r>
      <w:r>
        <w:rPr>
          <w:rFonts w:asciiTheme="majorHAnsi" w:hAnsiTheme="majorHAnsi" w:cstheme="majorHAnsi"/>
          <w:b/>
          <w:bCs/>
          <w:sz w:val="20"/>
          <w:szCs w:val="20"/>
          <w:lang w:val="pl-PL"/>
        </w:rPr>
        <w:t>150 MB</w:t>
      </w:r>
      <w:r>
        <w:rPr>
          <w:rFonts w:asciiTheme="majorHAnsi" w:hAnsiTheme="majorHAnsi" w:cstheme="majorHAnsi"/>
          <w:sz w:val="20"/>
          <w:szCs w:val="20"/>
          <w:lang w:val="pl-PL"/>
        </w:rPr>
        <w:t xml:space="preserve">. </w:t>
      </w:r>
    </w:p>
    <w:p w14:paraId="3383C458"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Za datę przekazania oferty, wniosków, zawiadomień, dokumentów elektronicznych, oświadczeń lub elektronicznych kopii dokumentów lub oświadczeń oraz innych informacji przyjmuje się datę ich przekazania na </w:t>
      </w:r>
      <w:proofErr w:type="spellStart"/>
      <w:r>
        <w:rPr>
          <w:rFonts w:asciiTheme="majorHAnsi" w:hAnsiTheme="majorHAnsi" w:cstheme="majorHAnsi"/>
          <w:sz w:val="20"/>
          <w:szCs w:val="20"/>
          <w:lang w:val="pl-PL"/>
        </w:rPr>
        <w:t>ePUAP</w:t>
      </w:r>
      <w:proofErr w:type="spellEnd"/>
      <w:r>
        <w:rPr>
          <w:rFonts w:asciiTheme="majorHAnsi" w:hAnsiTheme="majorHAnsi" w:cstheme="majorHAnsi"/>
          <w:sz w:val="20"/>
          <w:szCs w:val="20"/>
          <w:lang w:val="pl-PL"/>
        </w:rPr>
        <w:t>.</w:t>
      </w:r>
      <w:r>
        <w:rPr>
          <w:rFonts w:asciiTheme="majorHAnsi" w:hAnsiTheme="majorHAnsi" w:cstheme="majorHAnsi"/>
          <w:sz w:val="20"/>
          <w:szCs w:val="20"/>
        </w:rPr>
        <w:t xml:space="preserve"> </w:t>
      </w:r>
    </w:p>
    <w:p w14:paraId="611033EA" w14:textId="4F93BA46"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We wszelkiej korespondencji związanej z niniejszym postępowaniem Zamawiający Wykonawca posługują się </w:t>
      </w:r>
      <w:r w:rsidR="00D804D1">
        <w:rPr>
          <w:rFonts w:asciiTheme="majorHAnsi" w:hAnsiTheme="majorHAnsi" w:cstheme="majorHAnsi"/>
          <w:b/>
          <w:bCs/>
          <w:sz w:val="20"/>
          <w:szCs w:val="20"/>
        </w:rPr>
        <w:t>nr</w:t>
      </w:r>
      <w:r>
        <w:rPr>
          <w:rFonts w:asciiTheme="majorHAnsi" w:hAnsiTheme="majorHAnsi" w:cstheme="majorHAnsi"/>
          <w:b/>
          <w:bCs/>
          <w:sz w:val="20"/>
          <w:szCs w:val="20"/>
        </w:rPr>
        <w:t xml:space="preserve"> postępowania:  </w:t>
      </w:r>
      <w:r>
        <w:rPr>
          <w:rFonts w:ascii="Calibri" w:eastAsia="Calibri" w:hAnsi="Calibri" w:cs="Calibri"/>
          <w:b/>
          <w:bCs/>
          <w:iCs/>
          <w:color w:val="434343"/>
          <w:spacing w:val="4"/>
        </w:rPr>
        <w:t>GK.271.</w:t>
      </w:r>
      <w:r w:rsidR="002A30FD">
        <w:rPr>
          <w:rFonts w:ascii="Calibri" w:eastAsia="Calibri" w:hAnsi="Calibri" w:cs="Calibri"/>
          <w:b/>
          <w:bCs/>
          <w:iCs/>
          <w:color w:val="434343"/>
          <w:spacing w:val="4"/>
        </w:rPr>
        <w:t>5</w:t>
      </w:r>
      <w:r>
        <w:rPr>
          <w:rFonts w:ascii="Calibri" w:eastAsia="Calibri" w:hAnsi="Calibri" w:cs="Calibri"/>
          <w:b/>
          <w:bCs/>
          <w:iCs/>
          <w:color w:val="434343"/>
          <w:spacing w:val="4"/>
        </w:rPr>
        <w:t>.202</w:t>
      </w:r>
      <w:r w:rsidR="003D1565">
        <w:rPr>
          <w:rFonts w:ascii="Calibri" w:eastAsia="Calibri" w:hAnsi="Calibri" w:cs="Calibri"/>
          <w:b/>
          <w:bCs/>
          <w:iCs/>
          <w:color w:val="434343"/>
          <w:spacing w:val="4"/>
        </w:rPr>
        <w:t>2</w:t>
      </w:r>
      <w:r>
        <w:rPr>
          <w:rFonts w:ascii="Calibri" w:eastAsia="Calibri" w:hAnsi="Calibri" w:cs="Calibri"/>
          <w:b/>
          <w:bCs/>
          <w:iCs/>
          <w:color w:val="434343"/>
          <w:spacing w:val="4"/>
        </w:rPr>
        <w:t>.</w:t>
      </w:r>
      <w:r w:rsidR="00737B51">
        <w:rPr>
          <w:rFonts w:ascii="Calibri" w:eastAsia="Calibri" w:hAnsi="Calibri" w:cs="Calibri"/>
          <w:b/>
          <w:bCs/>
          <w:iCs/>
          <w:color w:val="434343"/>
          <w:spacing w:val="4"/>
        </w:rPr>
        <w:t>A.K</w:t>
      </w:r>
    </w:p>
    <w:p w14:paraId="45A490F1"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Zamawiający nie ponosi odpowiedzialności za niedostarczenie wiadomości do adresata ze względu na ochronę antywirusową i antyspamową, błędy w transmisji danych, w tym błędy spowodowane awariami systemów teleinformatycznych Wykonawcy, systemów zasilania lub też okolicznościami zależnymi od operatora zapewniającego transmisję danych.</w:t>
      </w:r>
    </w:p>
    <w:p w14:paraId="55594DD5"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 xml:space="preserve">Zamawiający przekazuje link do postępowania oraz ID postępowania w Rozdziale I SWZ. Dane postępowanie można wyszukać również na Liście wszystkich postępowań w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klikając wcześniej opcję „Dla Wykonawców” lub ze strony głównej z zakładki Postępowania. </w:t>
      </w:r>
    </w:p>
    <w:p w14:paraId="5E0BCDE0"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CIDFont+F2" w:hAnsi="CIDFont+F2" w:cs="CIDFont+F2"/>
          <w:b/>
          <w:bCs/>
          <w:sz w:val="20"/>
          <w:szCs w:val="20"/>
          <w:lang w:val="pl-PL"/>
        </w:rPr>
        <w:t>Sposób sporządzenia dokumentów elektronicznych</w:t>
      </w:r>
      <w:r>
        <w:rPr>
          <w:rFonts w:ascii="CIDFont+F2" w:hAnsi="CIDFont+F2" w:cs="CIDFont+F2"/>
          <w:sz w:val="20"/>
          <w:szCs w:val="20"/>
          <w:lang w:val="pl-PL"/>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w:t>
      </w:r>
      <w:proofErr w:type="spellStart"/>
      <w:r>
        <w:rPr>
          <w:rFonts w:ascii="CIDFont+F2" w:hAnsi="CIDFont+F2" w:cs="CIDFont+F2"/>
          <w:sz w:val="20"/>
          <w:szCs w:val="20"/>
          <w:lang w:val="pl-PL"/>
        </w:rPr>
        <w:t>U.z</w:t>
      </w:r>
      <w:proofErr w:type="spellEnd"/>
      <w:r>
        <w:rPr>
          <w:rFonts w:ascii="CIDFont+F2" w:hAnsi="CIDFont+F2" w:cs="CIDFont+F2"/>
          <w:sz w:val="20"/>
          <w:szCs w:val="20"/>
          <w:lang w:val="pl-PL"/>
        </w:rPr>
        <w:t xml:space="preserve"> 2020 poz. 2452) oraz rozporządzeniu Ministra Rozwoju, Pracy i Technologii z dnia 23 grudnia 2020 r. w sprawie podmiotowych środków dowodowych oraz innych dokumentów lub oświadczeń, jakich może żądać zamawiający od wykonawcy (Dz. U. z 2020 poz. 2415).</w:t>
      </w:r>
    </w:p>
    <w:p w14:paraId="05E600FE" w14:textId="77777777" w:rsidR="004A4046" w:rsidRDefault="0055716E" w:rsidP="00523AB6">
      <w:pPr>
        <w:pStyle w:val="Akapitzlist"/>
        <w:numPr>
          <w:ilvl w:val="0"/>
          <w:numId w:val="1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rPr>
        <w:t>Zamawiający wyznacza następujące osoby do kontaktu z Wykonawcami:</w:t>
      </w:r>
    </w:p>
    <w:p w14:paraId="72792D12" w14:textId="51FFEAB6" w:rsidR="004A4046" w:rsidRPr="00805C9C" w:rsidRDefault="0055716E" w:rsidP="00523AB6">
      <w:pPr>
        <w:spacing w:after="120"/>
        <w:ind w:left="425"/>
        <w:jc w:val="both"/>
        <w:rPr>
          <w:rFonts w:asciiTheme="majorHAnsi" w:hAnsiTheme="majorHAnsi" w:cstheme="majorHAnsi"/>
          <w:sz w:val="20"/>
          <w:szCs w:val="20"/>
        </w:rPr>
      </w:pPr>
      <w:r>
        <w:rPr>
          <w:rFonts w:asciiTheme="majorHAnsi" w:hAnsiTheme="majorHAnsi" w:cstheme="majorHAnsi"/>
          <w:sz w:val="20"/>
          <w:szCs w:val="20"/>
        </w:rPr>
        <w:t>Pani Aleksandra Siwek, tel.</w:t>
      </w:r>
      <w:r>
        <w:rPr>
          <w:rFonts w:asciiTheme="majorHAnsi" w:hAnsiTheme="majorHAnsi" w:cstheme="majorHAnsi"/>
          <w:color w:val="000000"/>
          <w:sz w:val="20"/>
          <w:szCs w:val="20"/>
        </w:rPr>
        <w:t>(62) 722-13-05</w:t>
      </w:r>
      <w:r>
        <w:rPr>
          <w:rFonts w:asciiTheme="majorHAnsi" w:hAnsiTheme="majorHAnsi" w:cstheme="majorHAnsi"/>
          <w:sz w:val="20"/>
          <w:szCs w:val="20"/>
        </w:rPr>
        <w:t xml:space="preserve"> </w:t>
      </w:r>
      <w:r w:rsidR="0023001E">
        <w:rPr>
          <w:rFonts w:asciiTheme="majorHAnsi" w:hAnsiTheme="majorHAnsi" w:cstheme="majorHAnsi"/>
          <w:sz w:val="20"/>
          <w:szCs w:val="20"/>
        </w:rPr>
        <w:t>wew.41</w:t>
      </w:r>
      <w:r>
        <w:rPr>
          <w:rFonts w:asciiTheme="majorHAnsi" w:hAnsiTheme="majorHAnsi" w:cstheme="majorHAnsi"/>
          <w:sz w:val="20"/>
          <w:szCs w:val="20"/>
        </w:rPr>
        <w:t xml:space="preserve">, </w:t>
      </w:r>
      <w:r w:rsidR="00E03BF1" w:rsidRPr="00F635CF">
        <w:rPr>
          <w:rFonts w:asciiTheme="majorHAnsi" w:hAnsiTheme="majorHAnsi" w:cstheme="majorHAnsi"/>
          <w:sz w:val="20"/>
          <w:szCs w:val="20"/>
        </w:rPr>
        <w:t xml:space="preserve">Pan Arkadiusz Koprowski, w zakresie dokumentacji przetargowej tel.(62) 722-13-05 wew.51,  </w:t>
      </w:r>
      <w:r>
        <w:rPr>
          <w:rFonts w:asciiTheme="majorHAnsi" w:hAnsiTheme="majorHAnsi" w:cstheme="majorHAnsi"/>
          <w:sz w:val="20"/>
          <w:szCs w:val="20"/>
        </w:rPr>
        <w:t xml:space="preserve">email: </w:t>
      </w:r>
      <w:hyperlink r:id="rId13" w:history="1">
        <w:r w:rsidR="0023001E" w:rsidRPr="00AF48A1">
          <w:rPr>
            <w:rStyle w:val="Hipercze"/>
            <w:rFonts w:asciiTheme="majorHAnsi" w:hAnsiTheme="majorHAnsi" w:cstheme="majorHAnsi"/>
            <w:sz w:val="20"/>
            <w:szCs w:val="20"/>
          </w:rPr>
          <w:t>przetargi@rozdrazew.pl</w:t>
        </w:r>
      </w:hyperlink>
      <w:r>
        <w:rPr>
          <w:rFonts w:asciiTheme="majorHAnsi" w:hAnsiTheme="majorHAnsi" w:cstheme="majorHAnsi"/>
          <w:sz w:val="20"/>
          <w:szCs w:val="20"/>
        </w:rPr>
        <w:t xml:space="preserve">  </w:t>
      </w:r>
    </w:p>
    <w:tbl>
      <w:tblPr>
        <w:tblStyle w:val="Tabela-Siatka"/>
        <w:tblW w:w="9019" w:type="dxa"/>
        <w:tblInd w:w="113" w:type="dxa"/>
        <w:tblLayout w:type="fixed"/>
        <w:tblLook w:val="04A0" w:firstRow="1" w:lastRow="0" w:firstColumn="1" w:lastColumn="0" w:noHBand="0" w:noVBand="1"/>
      </w:tblPr>
      <w:tblGrid>
        <w:gridCol w:w="9019"/>
      </w:tblGrid>
      <w:tr w:rsidR="004A4046" w14:paraId="2B78CE4C" w14:textId="77777777">
        <w:tc>
          <w:tcPr>
            <w:tcW w:w="9019" w:type="dxa"/>
            <w:shd w:val="clear" w:color="auto" w:fill="D9D9D9" w:themeFill="background1" w:themeFillShade="D9"/>
          </w:tcPr>
          <w:p w14:paraId="2DC2F68A" w14:textId="77777777" w:rsidR="004A4046" w:rsidRDefault="0055716E" w:rsidP="00523AB6">
            <w:pPr>
              <w:pStyle w:val="Nagwek2"/>
              <w:spacing w:before="120"/>
              <w:jc w:val="both"/>
              <w:rPr>
                <w:rFonts w:asciiTheme="majorHAnsi" w:hAnsiTheme="majorHAnsi" w:cstheme="majorHAnsi"/>
                <w:b/>
                <w:bCs/>
                <w:sz w:val="24"/>
                <w:szCs w:val="24"/>
              </w:rPr>
            </w:pPr>
            <w:bookmarkStart w:id="27" w:name="_Toc66025959"/>
            <w:r>
              <w:rPr>
                <w:rFonts w:asciiTheme="majorHAnsi" w:hAnsiTheme="majorHAnsi" w:cstheme="majorHAnsi"/>
                <w:b/>
                <w:bCs/>
                <w:sz w:val="24"/>
                <w:szCs w:val="24"/>
              </w:rPr>
              <w:t xml:space="preserve">XIII. Opis sposobu przygotowania ofert oraz dokumentów wymaganych przez </w:t>
            </w:r>
            <w:r>
              <w:rPr>
                <w:rFonts w:asciiTheme="majorHAnsi" w:hAnsiTheme="majorHAnsi" w:cstheme="majorHAnsi"/>
                <w:b/>
                <w:bCs/>
                <w:sz w:val="24"/>
                <w:szCs w:val="24"/>
              </w:rPr>
              <w:br/>
              <w:t xml:space="preserve">           Zamawiającego w SWZ</w:t>
            </w:r>
            <w:bookmarkEnd w:id="27"/>
          </w:p>
        </w:tc>
      </w:tr>
    </w:tbl>
    <w:p w14:paraId="548EFBFF" w14:textId="77777777" w:rsidR="004A4046" w:rsidRDefault="004A4046" w:rsidP="00523AB6">
      <w:pPr>
        <w:ind w:left="720"/>
        <w:jc w:val="both"/>
        <w:rPr>
          <w:rFonts w:asciiTheme="majorHAnsi" w:eastAsia="Calibri" w:hAnsiTheme="majorHAnsi" w:cstheme="majorHAnsi"/>
          <w:sz w:val="10"/>
          <w:szCs w:val="10"/>
        </w:rPr>
      </w:pPr>
    </w:p>
    <w:p w14:paraId="0C663CEF"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Oferta, załączone do niej dokumenty wniosek składane elektronicznie </w:t>
      </w:r>
      <w:r>
        <w:rPr>
          <w:rFonts w:asciiTheme="majorHAnsi" w:hAnsiTheme="majorHAnsi" w:cstheme="majorHAnsi"/>
          <w:b/>
          <w:bCs/>
          <w:sz w:val="20"/>
          <w:szCs w:val="20"/>
        </w:rPr>
        <w:t>muszą zostać podpisane</w:t>
      </w:r>
      <w:r>
        <w:rPr>
          <w:rFonts w:asciiTheme="majorHAnsi" w:hAnsiTheme="majorHAnsi" w:cstheme="majorHAnsi"/>
          <w:sz w:val="20"/>
          <w:szCs w:val="20"/>
        </w:rPr>
        <w:t xml:space="preserve"> elektronicznym kwalifikowanym podpisem lub podpisem zaufanym lub podpisem osobistym. </w:t>
      </w:r>
    </w:p>
    <w:p w14:paraId="493C4164" w14:textId="77777777" w:rsidR="004A4046" w:rsidRDefault="0055716E" w:rsidP="00523AB6">
      <w:pPr>
        <w:pStyle w:val="Nagwek5"/>
        <w:numPr>
          <w:ilvl w:val="0"/>
          <w:numId w:val="26"/>
        </w:numPr>
        <w:spacing w:before="0" w:after="0"/>
        <w:ind w:left="426"/>
        <w:jc w:val="both"/>
        <w:rPr>
          <w:rFonts w:asciiTheme="majorHAnsi" w:hAnsiTheme="majorHAnsi" w:cstheme="majorHAnsi"/>
          <w:color w:val="000000"/>
          <w:sz w:val="20"/>
          <w:szCs w:val="20"/>
        </w:rPr>
      </w:pPr>
      <w:bookmarkStart w:id="28" w:name="_21eeoojwb3nb"/>
      <w:bookmarkStart w:id="29" w:name="_Toc66025960"/>
      <w:bookmarkEnd w:id="28"/>
      <w:r>
        <w:rPr>
          <w:rFonts w:asciiTheme="majorHAnsi" w:hAnsiTheme="majorHAnsi" w:cstheme="majorHAnsi"/>
          <w:b/>
          <w:bCs/>
          <w:color w:val="000000"/>
          <w:sz w:val="20"/>
          <w:szCs w:val="20"/>
        </w:rPr>
        <w:t>Poświadczenia za zgodność z oryginałem</w:t>
      </w:r>
      <w:r>
        <w:rPr>
          <w:rFonts w:asciiTheme="majorHAnsi" w:hAnsiTheme="majorHAnsi" w:cstheme="majorHAnsi"/>
          <w:color w:val="000000"/>
          <w:sz w:val="20"/>
          <w:szCs w:val="20"/>
        </w:rPr>
        <w:t xml:space="preserve">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Pr>
          <w:rFonts w:asciiTheme="majorHAnsi" w:hAnsiTheme="majorHAnsi" w:cstheme="majorHAnsi"/>
          <w:color w:val="000000"/>
          <w:sz w:val="20"/>
          <w:szCs w:val="20"/>
        </w:rPr>
        <w:br/>
        <w:t>z oryginałem następuje w formie elektronicznej podpisane kwalifikowanym podpisem elektronicznym lub podpisem zaufanym lub podpisem osobistym przez osobę/osoby upoważnioną/upoważnione.</w:t>
      </w:r>
      <w:bookmarkEnd w:id="29"/>
      <w:r>
        <w:rPr>
          <w:rFonts w:asciiTheme="majorHAnsi" w:hAnsiTheme="majorHAnsi" w:cstheme="majorHAnsi"/>
          <w:color w:val="000000"/>
          <w:sz w:val="20"/>
          <w:szCs w:val="20"/>
        </w:rPr>
        <w:t xml:space="preserve"> </w:t>
      </w:r>
    </w:p>
    <w:p w14:paraId="27A56562" w14:textId="77777777" w:rsidR="004A4046" w:rsidRDefault="0055716E" w:rsidP="00523AB6">
      <w:pPr>
        <w:numPr>
          <w:ilvl w:val="0"/>
          <w:numId w:val="26"/>
        </w:numPr>
        <w:ind w:left="426"/>
        <w:jc w:val="both"/>
        <w:rPr>
          <w:rFonts w:asciiTheme="majorHAnsi" w:hAnsiTheme="majorHAnsi" w:cstheme="majorHAnsi"/>
          <w:b/>
          <w:bCs/>
          <w:sz w:val="20"/>
          <w:szCs w:val="20"/>
        </w:rPr>
      </w:pPr>
      <w:r>
        <w:rPr>
          <w:rFonts w:asciiTheme="majorHAnsi" w:hAnsiTheme="majorHAnsi" w:cstheme="majorHAnsi"/>
          <w:b/>
          <w:bCs/>
          <w:sz w:val="20"/>
          <w:szCs w:val="20"/>
        </w:rPr>
        <w:t>Oferta powinna być:</w:t>
      </w:r>
    </w:p>
    <w:p w14:paraId="0F2F2218" w14:textId="77777777" w:rsidR="004A4046" w:rsidRDefault="0055716E" w:rsidP="00523AB6">
      <w:pPr>
        <w:numPr>
          <w:ilvl w:val="1"/>
          <w:numId w:val="25"/>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sporządzona na podstawie załączników niniejszej SWZ w języku polskim, </w:t>
      </w:r>
    </w:p>
    <w:p w14:paraId="1E3B9CC2" w14:textId="77777777" w:rsidR="004A4046" w:rsidRDefault="0055716E" w:rsidP="00523AB6">
      <w:pPr>
        <w:numPr>
          <w:ilvl w:val="1"/>
          <w:numId w:val="25"/>
        </w:numPr>
        <w:ind w:left="709"/>
        <w:jc w:val="both"/>
        <w:rPr>
          <w:rFonts w:asciiTheme="majorHAnsi" w:hAnsiTheme="majorHAnsi" w:cstheme="majorHAnsi"/>
          <w:color w:val="FF0000"/>
          <w:sz w:val="20"/>
          <w:szCs w:val="20"/>
          <w:lang w:val="pl-PL"/>
        </w:rPr>
      </w:pPr>
      <w:r>
        <w:rPr>
          <w:rFonts w:asciiTheme="majorHAnsi" w:hAnsiTheme="majorHAnsi" w:cstheme="majorHAnsi"/>
          <w:sz w:val="20"/>
          <w:szCs w:val="20"/>
        </w:rPr>
        <w:t xml:space="preserve">podpisana </w:t>
      </w:r>
      <w:hyperlink r:id="rId14">
        <w:r>
          <w:rPr>
            <w:rFonts w:asciiTheme="majorHAnsi" w:hAnsiTheme="majorHAnsi" w:cstheme="majorHAnsi"/>
            <w:b/>
            <w:color w:val="1155CC"/>
            <w:sz w:val="20"/>
            <w:szCs w:val="20"/>
            <w:u w:val="single"/>
          </w:rPr>
          <w:t>kwalifikowanym podpisem elektronicznym</w:t>
        </w:r>
      </w:hyperlink>
      <w:r>
        <w:rPr>
          <w:rFonts w:asciiTheme="majorHAnsi" w:hAnsiTheme="majorHAnsi" w:cstheme="majorHAnsi"/>
          <w:sz w:val="20"/>
          <w:szCs w:val="20"/>
        </w:rPr>
        <w:t xml:space="preserve"> lub </w:t>
      </w:r>
      <w:hyperlink r:id="rId15">
        <w:r>
          <w:rPr>
            <w:rFonts w:asciiTheme="majorHAnsi" w:hAnsiTheme="majorHAnsi" w:cstheme="majorHAnsi"/>
            <w:b/>
            <w:color w:val="1155CC"/>
            <w:sz w:val="20"/>
            <w:szCs w:val="20"/>
            <w:u w:val="single"/>
          </w:rPr>
          <w:t>podpisem zaufanym</w:t>
        </w:r>
      </w:hyperlink>
      <w:r>
        <w:rPr>
          <w:rFonts w:asciiTheme="majorHAnsi" w:hAnsiTheme="majorHAnsi" w:cstheme="majorHAnsi"/>
          <w:sz w:val="20"/>
          <w:szCs w:val="20"/>
        </w:rPr>
        <w:t xml:space="preserve"> lub </w:t>
      </w:r>
      <w:hyperlink r:id="rId16">
        <w:r>
          <w:rPr>
            <w:rFonts w:asciiTheme="majorHAnsi" w:hAnsiTheme="majorHAnsi" w:cstheme="majorHAnsi"/>
            <w:b/>
            <w:color w:val="1155CC"/>
            <w:sz w:val="20"/>
            <w:szCs w:val="20"/>
            <w:u w:val="single"/>
          </w:rPr>
          <w:t>podpisem osobistym</w:t>
        </w:r>
      </w:hyperlink>
      <w:r>
        <w:rPr>
          <w:rFonts w:asciiTheme="majorHAnsi" w:hAnsiTheme="majorHAnsi" w:cstheme="majorHAnsi"/>
          <w:sz w:val="20"/>
          <w:szCs w:val="20"/>
        </w:rPr>
        <w:t xml:space="preserve"> przez osobę/osoby upoważnioną/upoważnione.</w:t>
      </w:r>
    </w:p>
    <w:p w14:paraId="6FF96E21" w14:textId="77777777" w:rsidR="004A4046" w:rsidRDefault="0055716E" w:rsidP="00523AB6">
      <w:pPr>
        <w:numPr>
          <w:ilvl w:val="1"/>
          <w:numId w:val="25"/>
        </w:numPr>
        <w:ind w:left="709"/>
        <w:jc w:val="both"/>
        <w:rPr>
          <w:rFonts w:asciiTheme="majorHAnsi" w:hAnsiTheme="majorHAnsi" w:cstheme="majorHAnsi"/>
          <w:color w:val="000000" w:themeColor="text1"/>
          <w:sz w:val="20"/>
          <w:szCs w:val="20"/>
          <w:lang w:val="pl-PL"/>
        </w:rPr>
      </w:pPr>
      <w:r>
        <w:rPr>
          <w:rFonts w:asciiTheme="majorHAnsi" w:hAnsiTheme="majorHAnsi" w:cstheme="majorHAnsi"/>
          <w:color w:val="000000" w:themeColor="text1"/>
          <w:sz w:val="20"/>
          <w:szCs w:val="20"/>
          <w:u w:val="single"/>
        </w:rPr>
        <w:lastRenderedPageBreak/>
        <w:t>zaszyfrowana i złożona przy użyciu środków komunikacji elektronicznej</w:t>
      </w:r>
      <w:r>
        <w:rPr>
          <w:rFonts w:asciiTheme="majorHAnsi" w:hAnsiTheme="majorHAnsi" w:cstheme="majorHAnsi"/>
          <w:color w:val="000000" w:themeColor="text1"/>
          <w:sz w:val="20"/>
          <w:szCs w:val="20"/>
        </w:rPr>
        <w:t xml:space="preserve"> tzn. </w:t>
      </w:r>
      <w:r>
        <w:rPr>
          <w:rFonts w:asciiTheme="majorHAnsi" w:hAnsiTheme="majorHAnsi" w:cstheme="majorHAnsi"/>
          <w:color w:val="000000" w:themeColor="text1"/>
          <w:sz w:val="20"/>
          <w:szCs w:val="20"/>
          <w:lang w:val="pl-PL"/>
        </w:rPr>
        <w:t xml:space="preserve">za pośrednictwem „Formularza do złożenia, zmiany, wycofania oferty lub wniosku” dostępnego na </w:t>
      </w:r>
      <w:proofErr w:type="spellStart"/>
      <w:r>
        <w:rPr>
          <w:rFonts w:asciiTheme="majorHAnsi" w:hAnsiTheme="majorHAnsi" w:cstheme="majorHAnsi"/>
          <w:color w:val="000000" w:themeColor="text1"/>
          <w:sz w:val="20"/>
          <w:szCs w:val="20"/>
          <w:lang w:val="pl-PL"/>
        </w:rPr>
        <w:t>ePUAP</w:t>
      </w:r>
      <w:proofErr w:type="spellEnd"/>
      <w:r>
        <w:rPr>
          <w:rFonts w:asciiTheme="majorHAnsi" w:hAnsiTheme="majorHAnsi" w:cstheme="majorHAnsi"/>
          <w:color w:val="000000" w:themeColor="text1"/>
          <w:sz w:val="20"/>
          <w:szCs w:val="20"/>
          <w:lang w:val="pl-PL"/>
        </w:rPr>
        <w:br/>
        <w:t xml:space="preserve">i udostępnionego również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xml:space="preserve">. Funkcjonalność do zaszyfrowania oferty przez Wykonawcę jest dostępna dla wykonawców na </w:t>
      </w:r>
      <w:proofErr w:type="spellStart"/>
      <w:r>
        <w:rPr>
          <w:rFonts w:asciiTheme="majorHAnsi" w:hAnsiTheme="majorHAnsi" w:cstheme="majorHAnsi"/>
          <w:color w:val="000000" w:themeColor="text1"/>
          <w:sz w:val="20"/>
          <w:szCs w:val="20"/>
          <w:lang w:val="pl-PL"/>
        </w:rPr>
        <w:t>miniPortalu</w:t>
      </w:r>
      <w:proofErr w:type="spellEnd"/>
      <w:r>
        <w:rPr>
          <w:rFonts w:asciiTheme="majorHAnsi" w:hAnsiTheme="majorHAnsi" w:cstheme="majorHAnsi"/>
          <w:color w:val="000000" w:themeColor="text1"/>
          <w:sz w:val="20"/>
          <w:szCs w:val="20"/>
          <w:lang w:val="pl-PL"/>
        </w:rPr>
        <w:t>, w szczegółach danego postępowania</w:t>
      </w:r>
    </w:p>
    <w:p w14:paraId="4F02D5E8"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rFonts w:asciiTheme="majorHAnsi" w:hAnsiTheme="majorHAnsi" w:cstheme="majorHAnsi"/>
          <w:sz w:val="20"/>
          <w:szCs w:val="20"/>
        </w:rPr>
        <w:t>eIDAS</w:t>
      </w:r>
      <w:proofErr w:type="spellEnd"/>
      <w:r>
        <w:rPr>
          <w:rFonts w:asciiTheme="majorHAnsi" w:hAnsiTheme="majorHAnsi" w:cstheme="majorHAnsi"/>
          <w:sz w:val="20"/>
          <w:szCs w:val="20"/>
        </w:rPr>
        <w:t>) (UE) nr 910/2014 - od 1 lipca 2016 roku”.</w:t>
      </w:r>
    </w:p>
    <w:p w14:paraId="3AD5111B"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art. 18 ust. 3 ustawy PZP, nie ujawnia się informacji stanowiących tajemnicę przedsiębiorstwa, </w:t>
      </w:r>
      <w:r>
        <w:rPr>
          <w:rFonts w:asciiTheme="majorHAnsi" w:hAnsiTheme="majorHAnsi" w:cstheme="majorHAnsi"/>
          <w:sz w:val="20"/>
          <w:szCs w:val="20"/>
        </w:rPr>
        <w:br/>
        <w:t xml:space="preserve">w rozumieniu przepisów o zwalczaniu nieuczciwej konkurencji. Jeżeli Wykonawca, nie później niż </w:t>
      </w:r>
      <w:r>
        <w:rPr>
          <w:rFonts w:asciiTheme="majorHAnsi" w:hAnsiTheme="majorHAnsi" w:cstheme="majorHAnsi"/>
          <w:sz w:val="20"/>
          <w:szCs w:val="20"/>
        </w:rPr>
        <w:br/>
        <w:t>w terminie składania ofert, w sposób niebudzący wątpliwości zastrzegł, że nie mogą być one udostępniane oraz wykazał, załączając stosowne wyjaśnienia, iż zastrzeżone informacje stanowią tajemnicę przedsiębiorstwa – więcej Rozdział XIV ust. 12-14.</w:t>
      </w:r>
    </w:p>
    <w:p w14:paraId="1AFDFAE6"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1C8F04FA"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5BE9FDF"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w:t>
      </w:r>
      <w:r>
        <w:rPr>
          <w:rFonts w:asciiTheme="majorHAnsi" w:hAnsiTheme="majorHAnsi" w:cstheme="majorHAnsi"/>
          <w:sz w:val="20"/>
          <w:szCs w:val="20"/>
        </w:rPr>
        <w:br/>
        <w:t>z wyjątkiem kopii poświadczonych odpowiednio przez innego wykonawcę ubiegającego się wspólnie z nim o udzielenie zamówienia, przez podmiot, na którego zdolnościach lub sytuacji polega Wykonawca, albo przez podwykonawcę.</w:t>
      </w:r>
    </w:p>
    <w:p w14:paraId="6D07F890" w14:textId="4D06074F"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Maksymalny rozmiar jednego pliku przesyłanego za pośrednictwem dedykowanych formularzy do: złożenia, zmiany, wycofania oferty wynosi 150</w:t>
      </w:r>
      <w:r w:rsidR="0023001E">
        <w:rPr>
          <w:rFonts w:asciiTheme="majorHAnsi" w:hAnsiTheme="majorHAnsi" w:cstheme="majorHAnsi"/>
          <w:sz w:val="20"/>
          <w:szCs w:val="20"/>
        </w:rPr>
        <w:t xml:space="preserve"> MB</w:t>
      </w:r>
      <w:r>
        <w:rPr>
          <w:rFonts w:asciiTheme="majorHAnsi" w:hAnsiTheme="majorHAnsi" w:cstheme="majorHAnsi"/>
          <w:sz w:val="20"/>
          <w:szCs w:val="20"/>
        </w:rPr>
        <w:t>.</w:t>
      </w:r>
    </w:p>
    <w:p w14:paraId="65D7A23F"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b/>
          <w:sz w:val="20"/>
          <w:szCs w:val="20"/>
        </w:rPr>
        <w:t>Rozszerzenia plików wykorzystywanych przez Wykonawców powinny być zgodne z</w:t>
      </w:r>
      <w:r>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C78477F"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Zamawiający rekomenduje wykorzystanie formatów: .pdf .</w:t>
      </w:r>
      <w:proofErr w:type="spellStart"/>
      <w:r>
        <w:rPr>
          <w:rFonts w:asciiTheme="majorHAnsi" w:hAnsiTheme="majorHAnsi" w:cstheme="majorHAnsi"/>
          <w:sz w:val="20"/>
          <w:szCs w:val="20"/>
        </w:rPr>
        <w:t>doc</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docx</w:t>
      </w:r>
      <w:proofErr w:type="spellEnd"/>
      <w:r>
        <w:rPr>
          <w:rFonts w:asciiTheme="majorHAnsi" w:hAnsiTheme="majorHAnsi" w:cstheme="majorHAnsi"/>
          <w:sz w:val="20"/>
          <w:szCs w:val="20"/>
        </w:rPr>
        <w:t xml:space="preserve"> .xls .</w:t>
      </w:r>
      <w:proofErr w:type="spellStart"/>
      <w:r>
        <w:rPr>
          <w:rFonts w:asciiTheme="majorHAnsi" w:hAnsiTheme="majorHAnsi" w:cstheme="majorHAnsi"/>
          <w:sz w:val="20"/>
          <w:szCs w:val="20"/>
        </w:rPr>
        <w:t>xlsx</w:t>
      </w:r>
      <w:proofErr w:type="spellEnd"/>
      <w:r>
        <w:rPr>
          <w:rFonts w:asciiTheme="majorHAnsi" w:hAnsiTheme="majorHAnsi" w:cstheme="majorHAnsi"/>
          <w:sz w:val="20"/>
          <w:szCs w:val="20"/>
        </w:rPr>
        <w:t xml:space="preserve"> .jpg (.</w:t>
      </w:r>
      <w:proofErr w:type="spellStart"/>
      <w:r>
        <w:rPr>
          <w:rFonts w:asciiTheme="majorHAnsi" w:hAnsiTheme="majorHAnsi" w:cstheme="majorHAnsi"/>
          <w:sz w:val="20"/>
          <w:szCs w:val="20"/>
        </w:rPr>
        <w:t>jpeg</w:t>
      </w:r>
      <w:proofErr w:type="spellEnd"/>
      <w:r>
        <w:rPr>
          <w:rFonts w:asciiTheme="majorHAnsi" w:hAnsiTheme="majorHAnsi" w:cstheme="majorHAnsi"/>
          <w:sz w:val="20"/>
          <w:szCs w:val="20"/>
        </w:rPr>
        <w:t xml:space="preserve">) </w:t>
      </w:r>
      <w:r>
        <w:rPr>
          <w:rFonts w:asciiTheme="majorHAnsi" w:hAnsiTheme="majorHAnsi" w:cstheme="majorHAnsi"/>
          <w:b/>
          <w:sz w:val="20"/>
          <w:szCs w:val="20"/>
          <w:u w:val="single"/>
        </w:rPr>
        <w:t>ze szczególnym wskazaniem na .pdf</w:t>
      </w:r>
    </w:p>
    <w:p w14:paraId="4D5B893C"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W celu ewentualnej kompresji danych </w:t>
      </w:r>
      <w:r>
        <w:rPr>
          <w:rFonts w:asciiTheme="majorHAnsi" w:hAnsiTheme="majorHAnsi" w:cstheme="majorHAnsi"/>
          <w:sz w:val="20"/>
          <w:szCs w:val="20"/>
          <w:u w:val="single"/>
        </w:rPr>
        <w:t>Zamawiający rekomenduje</w:t>
      </w:r>
      <w:r>
        <w:rPr>
          <w:rFonts w:asciiTheme="majorHAnsi" w:hAnsiTheme="majorHAnsi" w:cstheme="majorHAnsi"/>
          <w:sz w:val="20"/>
          <w:szCs w:val="20"/>
        </w:rPr>
        <w:t xml:space="preserve"> wykorzystanie jednego z rozszerzeń:</w:t>
      </w:r>
    </w:p>
    <w:p w14:paraId="4BACA22E" w14:textId="77777777" w:rsidR="004A4046" w:rsidRDefault="0055716E" w:rsidP="00523AB6">
      <w:pPr>
        <w:numPr>
          <w:ilvl w:val="1"/>
          <w:numId w:val="22"/>
        </w:numPr>
        <w:ind w:left="851"/>
        <w:jc w:val="both"/>
        <w:rPr>
          <w:rFonts w:asciiTheme="majorHAnsi" w:hAnsiTheme="majorHAnsi" w:cstheme="majorHAnsi"/>
          <w:sz w:val="20"/>
          <w:szCs w:val="20"/>
        </w:rPr>
      </w:pPr>
      <w:r>
        <w:rPr>
          <w:rFonts w:asciiTheme="majorHAnsi" w:hAnsiTheme="majorHAnsi" w:cstheme="majorHAnsi"/>
          <w:sz w:val="20"/>
          <w:szCs w:val="20"/>
        </w:rPr>
        <w:t xml:space="preserve">.zip </w:t>
      </w:r>
    </w:p>
    <w:p w14:paraId="38D6A151" w14:textId="77777777" w:rsidR="004A4046" w:rsidRDefault="0055716E" w:rsidP="00523AB6">
      <w:pPr>
        <w:numPr>
          <w:ilvl w:val="1"/>
          <w:numId w:val="22"/>
        </w:numPr>
        <w:ind w:left="851"/>
        <w:jc w:val="both"/>
        <w:rPr>
          <w:rFonts w:asciiTheme="majorHAnsi" w:hAnsiTheme="majorHAnsi" w:cstheme="majorHAnsi"/>
          <w:sz w:val="20"/>
          <w:szCs w:val="20"/>
        </w:rPr>
      </w:pPr>
      <w:r>
        <w:rPr>
          <w:rFonts w:asciiTheme="majorHAnsi" w:hAnsiTheme="majorHAnsi" w:cstheme="majorHAnsi"/>
          <w:sz w:val="20"/>
          <w:szCs w:val="20"/>
        </w:rPr>
        <w:t>.7Z</w:t>
      </w:r>
    </w:p>
    <w:p w14:paraId="1CF77BC4" w14:textId="77777777" w:rsidR="004A4046" w:rsidRDefault="0055716E" w:rsidP="00523AB6">
      <w:pPr>
        <w:numPr>
          <w:ilvl w:val="0"/>
          <w:numId w:val="26"/>
        </w:num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Wśród rozszerzeń </w:t>
      </w:r>
      <w:r>
        <w:rPr>
          <w:rFonts w:asciiTheme="majorHAnsi" w:hAnsiTheme="majorHAnsi" w:cstheme="majorHAnsi"/>
          <w:b/>
          <w:bCs/>
          <w:color w:val="000000" w:themeColor="text1"/>
          <w:sz w:val="20"/>
          <w:szCs w:val="20"/>
        </w:rPr>
        <w:t>powszechnych a niewystępujących</w:t>
      </w:r>
      <w:r>
        <w:rPr>
          <w:rFonts w:asciiTheme="majorHAnsi" w:hAnsiTheme="majorHAnsi" w:cstheme="majorHAnsi"/>
          <w:color w:val="000000" w:themeColor="text1"/>
          <w:sz w:val="20"/>
          <w:szCs w:val="20"/>
        </w:rPr>
        <w:t xml:space="preserve"> </w:t>
      </w:r>
      <w:r>
        <w:rPr>
          <w:rFonts w:asciiTheme="majorHAnsi" w:hAnsiTheme="majorHAnsi" w:cstheme="majorHAnsi"/>
          <w:sz w:val="20"/>
          <w:szCs w:val="20"/>
        </w:rPr>
        <w:t xml:space="preserve">w Rozporządzeniu KRI znajdują się: </w:t>
      </w:r>
    </w:p>
    <w:p w14:paraId="5D53D1C9" w14:textId="77777777" w:rsidR="004A4046" w:rsidRDefault="0055716E" w:rsidP="00523AB6">
      <w:pPr>
        <w:shd w:val="clear" w:color="auto" w:fill="FFFFFF" w:themeFill="background1"/>
        <w:ind w:left="426"/>
        <w:jc w:val="both"/>
        <w:rPr>
          <w:rFonts w:asciiTheme="majorHAnsi" w:eastAsia="Calibri" w:hAnsiTheme="majorHAnsi" w:cstheme="majorHAnsi"/>
          <w:sz w:val="20"/>
          <w:szCs w:val="20"/>
        </w:rPr>
      </w:pPr>
      <w:r>
        <w:rPr>
          <w:rFonts w:asciiTheme="majorHAnsi" w:hAnsiTheme="majorHAnsi" w:cstheme="majorHAnsi"/>
          <w:color w:val="FF0000"/>
          <w:sz w:val="20"/>
          <w:szCs w:val="20"/>
        </w:rPr>
        <w:t>.</w:t>
      </w:r>
      <w:proofErr w:type="spellStart"/>
      <w:r>
        <w:rPr>
          <w:rFonts w:asciiTheme="majorHAnsi" w:hAnsiTheme="majorHAnsi" w:cstheme="majorHAnsi"/>
          <w:color w:val="FF0000"/>
          <w:sz w:val="20"/>
          <w:szCs w:val="20"/>
        </w:rPr>
        <w:t>rar</w:t>
      </w:r>
      <w:proofErr w:type="spellEnd"/>
      <w:r>
        <w:rPr>
          <w:rFonts w:asciiTheme="majorHAnsi" w:hAnsiTheme="majorHAnsi" w:cstheme="majorHAnsi"/>
          <w:color w:val="FF0000"/>
          <w:sz w:val="20"/>
          <w:szCs w:val="20"/>
        </w:rPr>
        <w:t xml:space="preserve"> .gif .</w:t>
      </w:r>
      <w:proofErr w:type="spellStart"/>
      <w:r>
        <w:rPr>
          <w:rFonts w:asciiTheme="majorHAnsi" w:hAnsiTheme="majorHAnsi" w:cstheme="majorHAnsi"/>
          <w:color w:val="FF0000"/>
          <w:sz w:val="20"/>
          <w:szCs w:val="20"/>
        </w:rPr>
        <w:t>bmp</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numbers</w:t>
      </w:r>
      <w:proofErr w:type="spellEnd"/>
      <w:r>
        <w:rPr>
          <w:rFonts w:asciiTheme="majorHAnsi" w:hAnsiTheme="majorHAnsi" w:cstheme="majorHAnsi"/>
          <w:color w:val="FF0000"/>
          <w:sz w:val="20"/>
          <w:szCs w:val="20"/>
        </w:rPr>
        <w:t xml:space="preserve"> .</w:t>
      </w:r>
      <w:proofErr w:type="spellStart"/>
      <w:r>
        <w:rPr>
          <w:rFonts w:asciiTheme="majorHAnsi" w:hAnsiTheme="majorHAnsi" w:cstheme="majorHAnsi"/>
          <w:color w:val="FF0000"/>
          <w:sz w:val="20"/>
          <w:szCs w:val="20"/>
        </w:rPr>
        <w:t>pages</w:t>
      </w:r>
      <w:proofErr w:type="spellEnd"/>
      <w:r>
        <w:rPr>
          <w:rFonts w:asciiTheme="majorHAnsi" w:hAnsiTheme="majorHAnsi" w:cstheme="majorHAnsi"/>
          <w:color w:val="FF0000"/>
          <w:sz w:val="20"/>
          <w:szCs w:val="20"/>
        </w:rPr>
        <w:t xml:space="preserve">. - </w:t>
      </w:r>
      <w:r>
        <w:rPr>
          <w:rFonts w:asciiTheme="majorHAnsi" w:hAnsiTheme="majorHAnsi" w:cstheme="majorHAnsi"/>
          <w:b/>
          <w:bCs/>
          <w:color w:val="000000" w:themeColor="text1"/>
          <w:sz w:val="20"/>
          <w:szCs w:val="20"/>
        </w:rPr>
        <w:t>d</w:t>
      </w:r>
      <w:r>
        <w:rPr>
          <w:rFonts w:asciiTheme="majorHAnsi" w:hAnsiTheme="majorHAnsi" w:cstheme="majorHAnsi"/>
          <w:b/>
          <w:sz w:val="20"/>
          <w:szCs w:val="20"/>
        </w:rPr>
        <w:t>okumenty złożone w takich plikach zostaną uznane za złożone nieskutecznie.</w:t>
      </w:r>
    </w:p>
    <w:p w14:paraId="73A40613" w14:textId="77777777" w:rsidR="004A4046" w:rsidRDefault="0055716E" w:rsidP="00523AB6">
      <w:pPr>
        <w:numPr>
          <w:ilvl w:val="0"/>
          <w:numId w:val="26"/>
        </w:numPr>
        <w:ind w:left="426"/>
        <w:jc w:val="both"/>
        <w:rPr>
          <w:rFonts w:asciiTheme="majorHAnsi" w:eastAsia="Calibri" w:hAnsiTheme="majorHAnsi" w:cstheme="majorHAnsi"/>
          <w:sz w:val="20"/>
          <w:szCs w:val="20"/>
        </w:rPr>
      </w:pPr>
      <w:r>
        <w:rPr>
          <w:rFonts w:asciiTheme="majorHAnsi" w:hAnsiTheme="majorHAnsi" w:cstheme="majorHAnsi"/>
          <w:sz w:val="20"/>
          <w:szCs w:val="20"/>
        </w:rPr>
        <w:t xml:space="preserve">Zamawiający zwraca uwagę na ograniczenia wielkości plików podpisywanych profilem zaufanym, który wynosi </w:t>
      </w:r>
      <w:r>
        <w:rPr>
          <w:rFonts w:asciiTheme="majorHAnsi" w:hAnsiTheme="majorHAnsi" w:cstheme="majorHAnsi"/>
          <w:b/>
          <w:sz w:val="20"/>
          <w:szCs w:val="20"/>
        </w:rPr>
        <w:t>maksymalnie 10MB</w:t>
      </w:r>
      <w:r>
        <w:rPr>
          <w:rFonts w:asciiTheme="majorHAnsi" w:hAnsiTheme="majorHAnsi" w:cstheme="majorHAnsi"/>
          <w:sz w:val="20"/>
          <w:szCs w:val="20"/>
        </w:rPr>
        <w:t xml:space="preserve">, oraz na ograniczenie wielkości plików podpisywanych w aplikacji </w:t>
      </w:r>
      <w:proofErr w:type="spellStart"/>
      <w:r>
        <w:rPr>
          <w:rFonts w:asciiTheme="majorHAnsi" w:hAnsiTheme="majorHAnsi" w:cstheme="majorHAnsi"/>
          <w:sz w:val="20"/>
          <w:szCs w:val="20"/>
        </w:rPr>
        <w:t>eDoApp</w:t>
      </w:r>
      <w:proofErr w:type="spellEnd"/>
      <w:r>
        <w:rPr>
          <w:rFonts w:asciiTheme="majorHAnsi" w:hAnsiTheme="majorHAnsi" w:cstheme="majorHAnsi"/>
          <w:sz w:val="20"/>
          <w:szCs w:val="20"/>
        </w:rPr>
        <w:t xml:space="preserve"> służącej do składania podpisu osobistego, który wynosi </w:t>
      </w:r>
      <w:r>
        <w:rPr>
          <w:rFonts w:asciiTheme="majorHAnsi" w:hAnsiTheme="majorHAnsi" w:cstheme="majorHAnsi"/>
          <w:b/>
          <w:sz w:val="20"/>
          <w:szCs w:val="20"/>
        </w:rPr>
        <w:t>maksymalnie 5MB</w:t>
      </w:r>
      <w:r>
        <w:rPr>
          <w:rFonts w:asciiTheme="majorHAnsi" w:hAnsiTheme="majorHAnsi" w:cstheme="majorHAnsi"/>
          <w:sz w:val="20"/>
          <w:szCs w:val="20"/>
        </w:rPr>
        <w:t>.</w:t>
      </w:r>
    </w:p>
    <w:p w14:paraId="768A02FB" w14:textId="77777777" w:rsidR="004A4046" w:rsidRDefault="0055716E" w:rsidP="00523AB6">
      <w:pPr>
        <w:numPr>
          <w:ilvl w:val="0"/>
          <w:numId w:val="26"/>
        </w:numPr>
        <w:shd w:val="clear" w:color="auto" w:fill="F2F2F2" w:themeFill="background1" w:themeFillShade="F2"/>
        <w:ind w:left="426"/>
        <w:jc w:val="both"/>
        <w:rPr>
          <w:rFonts w:asciiTheme="majorHAnsi" w:hAnsiTheme="majorHAnsi" w:cstheme="majorHAnsi"/>
        </w:rPr>
      </w:pPr>
      <w:r>
        <w:rPr>
          <w:rFonts w:asciiTheme="majorHAnsi" w:hAnsiTheme="majorHAnsi" w:cstheme="majorHAnsi"/>
          <w:b/>
          <w:bCs/>
        </w:rPr>
        <w:t>Zamawiający zaleca</w:t>
      </w:r>
      <w:r>
        <w:rPr>
          <w:rFonts w:asciiTheme="majorHAnsi" w:hAnsiTheme="majorHAnsi" w:cstheme="majorHAnsi"/>
        </w:rPr>
        <w:t xml:space="preserve"> w przypadku podpisywania dokumentów podpisem kwalifikowanym:</w:t>
      </w:r>
    </w:p>
    <w:p w14:paraId="27A14F98" w14:textId="77777777" w:rsidR="004A4046" w:rsidRDefault="0055716E" w:rsidP="00523AB6">
      <w:pPr>
        <w:pStyle w:val="Akapitzlist"/>
        <w:numPr>
          <w:ilvl w:val="0"/>
          <w:numId w:val="37"/>
        </w:numPr>
        <w:shd w:val="clear" w:color="auto" w:fill="F2F2F2" w:themeFill="background1" w:themeFillShade="F2"/>
        <w:spacing w:line="276" w:lineRule="auto"/>
        <w:ind w:left="851"/>
        <w:jc w:val="both"/>
        <w:rPr>
          <w:rFonts w:asciiTheme="majorHAnsi" w:hAnsiTheme="majorHAnsi" w:cstheme="majorHAnsi"/>
        </w:rPr>
      </w:pPr>
      <w:r>
        <w:rPr>
          <w:rFonts w:asciiTheme="majorHAnsi" w:hAnsiTheme="majorHAnsi" w:cstheme="majorHAnsi"/>
        </w:rPr>
        <w:t xml:space="preserve">Przekonwertowanie plików składających się na ofertę oraz innych plików składanych </w:t>
      </w:r>
      <w:r>
        <w:rPr>
          <w:rFonts w:asciiTheme="majorHAnsi" w:hAnsiTheme="majorHAnsi" w:cstheme="majorHAnsi"/>
        </w:rPr>
        <w:br/>
        <w:t xml:space="preserve">w postępowaniu, na rozszerzenie </w:t>
      </w:r>
      <w:r>
        <w:rPr>
          <w:rFonts w:asciiTheme="majorHAnsi" w:hAnsiTheme="majorHAnsi" w:cstheme="majorHAnsi"/>
          <w:b/>
          <w:bCs/>
        </w:rPr>
        <w:t>.pdf</w:t>
      </w:r>
      <w:r>
        <w:rPr>
          <w:rFonts w:asciiTheme="majorHAnsi" w:hAnsiTheme="majorHAnsi" w:cstheme="majorHAnsi"/>
        </w:rPr>
        <w:t xml:space="preserve"> i opatrzenie ich podpisem kwalifikowanym w formacie </w:t>
      </w:r>
      <w:proofErr w:type="spellStart"/>
      <w:r>
        <w:rPr>
          <w:rFonts w:asciiTheme="majorHAnsi" w:hAnsiTheme="majorHAnsi" w:cstheme="majorHAnsi"/>
          <w:b/>
          <w:bCs/>
        </w:rPr>
        <w:t>PadES</w:t>
      </w:r>
      <w:proofErr w:type="spellEnd"/>
      <w:r>
        <w:rPr>
          <w:rFonts w:asciiTheme="majorHAnsi" w:hAnsiTheme="majorHAnsi" w:cstheme="majorHAnsi"/>
          <w:b/>
          <w:bCs/>
        </w:rPr>
        <w:t>,</w:t>
      </w:r>
      <w:r>
        <w:rPr>
          <w:rFonts w:asciiTheme="majorHAnsi" w:hAnsiTheme="majorHAnsi" w:cstheme="majorHAnsi"/>
        </w:rPr>
        <w:t xml:space="preserve"> ze względu na niskie ryzyko naruszenia integralności plików,</w:t>
      </w:r>
    </w:p>
    <w:p w14:paraId="72775029" w14:textId="77777777" w:rsidR="004A4046" w:rsidRDefault="0055716E" w:rsidP="00523AB6">
      <w:pPr>
        <w:pStyle w:val="Akapitzlist"/>
        <w:numPr>
          <w:ilvl w:val="0"/>
          <w:numId w:val="37"/>
        </w:numPr>
        <w:shd w:val="clear" w:color="auto" w:fill="F2F2F2" w:themeFill="background1" w:themeFillShade="F2"/>
        <w:spacing w:line="276" w:lineRule="auto"/>
        <w:ind w:left="851"/>
        <w:jc w:val="both"/>
        <w:rPr>
          <w:rFonts w:asciiTheme="majorHAnsi" w:hAnsiTheme="majorHAnsi" w:cstheme="majorHAnsi"/>
        </w:rPr>
      </w:pPr>
      <w:r>
        <w:rPr>
          <w:rFonts w:asciiTheme="majorHAnsi" w:hAnsiTheme="majorHAnsi" w:cstheme="majorHAnsi"/>
        </w:rPr>
        <w:t xml:space="preserve">Pliki w innych formatach niż PDF zaleca opatrzyć podpisem w formacie </w:t>
      </w:r>
      <w:proofErr w:type="spellStart"/>
      <w:r>
        <w:rPr>
          <w:rFonts w:asciiTheme="majorHAnsi" w:hAnsiTheme="majorHAnsi" w:cstheme="majorHAnsi"/>
          <w:b/>
          <w:bCs/>
        </w:rPr>
        <w:t>XadES</w:t>
      </w:r>
      <w:proofErr w:type="spellEnd"/>
      <w:r>
        <w:rPr>
          <w:rFonts w:asciiTheme="majorHAnsi" w:hAnsiTheme="majorHAnsi" w:cstheme="majorHAnsi"/>
          <w:b/>
          <w:bCs/>
        </w:rPr>
        <w:t xml:space="preserve"> o typie zewnętrznym. </w:t>
      </w:r>
      <w:r>
        <w:rPr>
          <w:rFonts w:asciiTheme="majorHAnsi" w:hAnsiTheme="majorHAnsi" w:cstheme="majorHAnsi"/>
        </w:rPr>
        <w:t xml:space="preserve">Wykonawca powinien pamiętać, aby plik z podpisem przekazywać łącznie </w:t>
      </w:r>
      <w:r>
        <w:rPr>
          <w:rFonts w:asciiTheme="majorHAnsi" w:hAnsiTheme="majorHAnsi" w:cstheme="majorHAnsi"/>
        </w:rPr>
        <w:br/>
        <w:t>z dokumentem podpisywanym.</w:t>
      </w:r>
    </w:p>
    <w:p w14:paraId="664B1BD8" w14:textId="77777777" w:rsidR="004A4046" w:rsidRDefault="0055716E" w:rsidP="00523AB6">
      <w:pPr>
        <w:numPr>
          <w:ilvl w:val="0"/>
          <w:numId w:val="26"/>
        </w:numPr>
        <w:shd w:val="clear" w:color="auto" w:fill="F2F2F2" w:themeFill="background1" w:themeFillShade="F2"/>
        <w:ind w:left="426"/>
        <w:jc w:val="both"/>
        <w:rPr>
          <w:rFonts w:asciiTheme="majorHAnsi" w:hAnsiTheme="majorHAnsi" w:cstheme="majorHAnsi"/>
        </w:rPr>
      </w:pPr>
      <w:r>
        <w:rPr>
          <w:rFonts w:asciiTheme="majorHAnsi" w:hAnsiTheme="majorHAnsi" w:cstheme="majorHAnsi"/>
        </w:rPr>
        <w:t>Zamawiający zaleca aby</w:t>
      </w:r>
      <w:r>
        <w:rPr>
          <w:rFonts w:asciiTheme="majorHAnsi" w:hAnsiTheme="majorHAnsi" w:cstheme="majorHAnsi"/>
          <w:b/>
        </w:rPr>
        <w:t xml:space="preserve"> w przypadku podpisywania pliku przez kilka osób, stosować podpisy tego samego rodzaju</w:t>
      </w:r>
      <w:r>
        <w:rPr>
          <w:rFonts w:asciiTheme="majorHAnsi" w:hAnsiTheme="majorHAnsi" w:cstheme="majorHAnsi"/>
          <w:bCs/>
        </w:rPr>
        <w:t xml:space="preserve"> (</w:t>
      </w:r>
      <w:proofErr w:type="spellStart"/>
      <w:r>
        <w:rPr>
          <w:rFonts w:asciiTheme="majorHAnsi" w:hAnsiTheme="majorHAnsi" w:cstheme="majorHAnsi"/>
          <w:bCs/>
        </w:rPr>
        <w:t>np</w:t>
      </w:r>
      <w:proofErr w:type="spellEnd"/>
      <w:r>
        <w:rPr>
          <w:rFonts w:asciiTheme="majorHAnsi" w:hAnsiTheme="majorHAnsi" w:cstheme="majorHAnsi"/>
          <w:bCs/>
        </w:rPr>
        <w:t xml:space="preserve"> wszyscy podpisują podpisem kwalifikowanym)</w:t>
      </w:r>
      <w:r>
        <w:rPr>
          <w:rFonts w:asciiTheme="majorHAnsi" w:hAnsiTheme="majorHAnsi" w:cstheme="majorHAnsi"/>
          <w:b/>
        </w:rPr>
        <w:t>.</w:t>
      </w:r>
      <w:r>
        <w:rPr>
          <w:rFonts w:asciiTheme="majorHAnsi" w:hAnsiTheme="majorHAnsi" w:cstheme="majorHAnsi"/>
        </w:rPr>
        <w:t xml:space="preserve"> Podpisywanie różnymi </w:t>
      </w:r>
      <w:r>
        <w:rPr>
          <w:rFonts w:asciiTheme="majorHAnsi" w:hAnsiTheme="majorHAnsi" w:cstheme="majorHAnsi"/>
        </w:rPr>
        <w:lastRenderedPageBreak/>
        <w:t xml:space="preserve">rodzajami podpisów np. osobistym i kwalifikowanym może doprowadzić do problemów </w:t>
      </w:r>
      <w:r>
        <w:rPr>
          <w:rFonts w:asciiTheme="majorHAnsi" w:hAnsiTheme="majorHAnsi" w:cstheme="majorHAnsi"/>
        </w:rPr>
        <w:br/>
        <w:t xml:space="preserve">w weryfikacji plików. </w:t>
      </w:r>
    </w:p>
    <w:p w14:paraId="6A781D7C"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 </w:t>
      </w:r>
    </w:p>
    <w:p w14:paraId="1D100D18"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0BD30C8A" w14:textId="77777777" w:rsidR="004A4046" w:rsidRDefault="0055716E" w:rsidP="00523AB6">
      <w:pPr>
        <w:numPr>
          <w:ilvl w:val="0"/>
          <w:numId w:val="26"/>
        </w:numPr>
        <w:ind w:left="426"/>
        <w:jc w:val="both"/>
        <w:rPr>
          <w:rFonts w:asciiTheme="majorHAnsi" w:hAnsiTheme="majorHAnsi" w:cstheme="majorHAnsi"/>
          <w:sz w:val="20"/>
          <w:szCs w:val="20"/>
        </w:rPr>
      </w:pPr>
      <w:r>
        <w:rPr>
          <w:rFonts w:asciiTheme="majorHAnsi" w:hAnsiTheme="majorHAnsi" w:cstheme="majorHAnsi"/>
          <w:sz w:val="20"/>
          <w:szCs w:val="20"/>
        </w:rPr>
        <w:t xml:space="preserve">Zamawiający zaleca aby </w:t>
      </w:r>
      <w:r>
        <w:rPr>
          <w:rFonts w:asciiTheme="majorHAnsi" w:hAnsiTheme="majorHAnsi" w:cstheme="majorHAnsi"/>
          <w:b/>
          <w:sz w:val="20"/>
          <w:szCs w:val="20"/>
          <w:u w:val="single"/>
        </w:rPr>
        <w:t>nie</w:t>
      </w:r>
      <w:r>
        <w:rPr>
          <w:rFonts w:asciiTheme="majorHAnsi" w:hAnsiTheme="majorHAnsi" w:cstheme="majorHAnsi"/>
          <w:b/>
          <w:sz w:val="20"/>
          <w:szCs w:val="20"/>
        </w:rPr>
        <w:t xml:space="preserve"> </w:t>
      </w:r>
      <w:r>
        <w:rPr>
          <w:rFonts w:asciiTheme="majorHAnsi" w:hAnsiTheme="majorHAnsi" w:cstheme="majorHAnsi"/>
          <w:sz w:val="20"/>
          <w:szCs w:val="20"/>
        </w:rPr>
        <w:t>wprowadzać jakichkolwiek zmian w plikach po ich podpisaniu. Może to skutkować naruszeniem integralności plików co równoważne będzie z koniecznością odrzucenia oferty.</w:t>
      </w:r>
    </w:p>
    <w:p w14:paraId="3A94D42A" w14:textId="77777777" w:rsidR="004A4046" w:rsidRDefault="004A4046">
      <w:pPr>
        <w:ind w:left="426"/>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0C81972" w14:textId="77777777">
        <w:tc>
          <w:tcPr>
            <w:tcW w:w="9019" w:type="dxa"/>
            <w:shd w:val="clear" w:color="auto" w:fill="D9D9D9" w:themeFill="background1" w:themeFillShade="D9"/>
          </w:tcPr>
          <w:p w14:paraId="7A9C146A" w14:textId="77777777" w:rsidR="004A4046" w:rsidRDefault="0055716E">
            <w:pPr>
              <w:pStyle w:val="Nagwek2"/>
              <w:spacing w:before="120" w:line="240" w:lineRule="auto"/>
              <w:rPr>
                <w:rFonts w:asciiTheme="majorHAnsi" w:hAnsiTheme="majorHAnsi" w:cstheme="majorHAnsi"/>
                <w:b/>
                <w:bCs/>
                <w:sz w:val="28"/>
                <w:szCs w:val="28"/>
              </w:rPr>
            </w:pPr>
            <w:bookmarkStart w:id="30" w:name="_Toc66025961"/>
            <w:r>
              <w:rPr>
                <w:rFonts w:asciiTheme="majorHAnsi" w:hAnsiTheme="majorHAnsi" w:cstheme="majorHAnsi"/>
                <w:b/>
                <w:bCs/>
                <w:sz w:val="28"/>
                <w:szCs w:val="28"/>
              </w:rPr>
              <w:t>XIV. Miejsce i termin składania ofert</w:t>
            </w:r>
            <w:bookmarkEnd w:id="30"/>
          </w:p>
        </w:tc>
      </w:tr>
    </w:tbl>
    <w:p w14:paraId="27851CD5" w14:textId="77777777" w:rsidR="004A4046" w:rsidRDefault="004A4046">
      <w:pPr>
        <w:ind w:left="425"/>
        <w:jc w:val="both"/>
        <w:rPr>
          <w:rFonts w:asciiTheme="majorHAnsi" w:hAnsiTheme="majorHAnsi" w:cstheme="majorHAnsi"/>
          <w:sz w:val="10"/>
          <w:szCs w:val="10"/>
        </w:rPr>
      </w:pPr>
    </w:p>
    <w:p w14:paraId="38AFD8DE" w14:textId="77777777" w:rsidR="004A4046" w:rsidRDefault="0055716E">
      <w:pPr>
        <w:numPr>
          <w:ilvl w:val="0"/>
          <w:numId w:val="21"/>
        </w:numPr>
        <w:ind w:left="425" w:hanging="357"/>
        <w:jc w:val="both"/>
        <w:rPr>
          <w:rFonts w:asciiTheme="majorHAnsi" w:hAnsiTheme="majorHAnsi" w:cstheme="majorHAnsi"/>
        </w:rPr>
      </w:pPr>
      <w:r>
        <w:rPr>
          <w:rFonts w:asciiTheme="majorHAnsi" w:hAnsiTheme="majorHAnsi" w:cstheme="majorHAnsi"/>
          <w:b/>
          <w:bCs/>
        </w:rPr>
        <w:t>Zaszyfrowaną ofertę</w:t>
      </w:r>
      <w:r>
        <w:rPr>
          <w:rFonts w:asciiTheme="majorHAnsi" w:hAnsiTheme="majorHAnsi" w:cstheme="majorHAnsi"/>
        </w:rPr>
        <w:t xml:space="preserve"> należy złożyć w terminie:</w:t>
      </w:r>
    </w:p>
    <w:tbl>
      <w:tblPr>
        <w:tblStyle w:val="Tabela-Siatka"/>
        <w:tblW w:w="4962" w:type="dxa"/>
        <w:tblInd w:w="2144" w:type="dxa"/>
        <w:tblLayout w:type="fixed"/>
        <w:tblLook w:val="04A0" w:firstRow="1" w:lastRow="0" w:firstColumn="1" w:lastColumn="0" w:noHBand="0" w:noVBand="1"/>
      </w:tblPr>
      <w:tblGrid>
        <w:gridCol w:w="4962"/>
      </w:tblGrid>
      <w:tr w:rsidR="004A4046" w14:paraId="4AD45A7E" w14:textId="77777777">
        <w:tc>
          <w:tcPr>
            <w:tcW w:w="4962" w:type="dxa"/>
            <w:shd w:val="clear" w:color="auto" w:fill="D9D9D9" w:themeFill="background1" w:themeFillShade="D9"/>
          </w:tcPr>
          <w:p w14:paraId="4D1F8D0C" w14:textId="77777777" w:rsidR="004A4046" w:rsidRDefault="004A4046">
            <w:pPr>
              <w:spacing w:line="240" w:lineRule="auto"/>
              <w:jc w:val="both"/>
              <w:rPr>
                <w:rFonts w:asciiTheme="majorHAnsi" w:hAnsiTheme="majorHAnsi" w:cstheme="majorHAnsi"/>
                <w:sz w:val="16"/>
                <w:szCs w:val="16"/>
              </w:rPr>
            </w:pPr>
          </w:p>
          <w:p w14:paraId="4E72DB60" w14:textId="2D54D66B" w:rsidR="004A4046" w:rsidRDefault="0055716E">
            <w:pPr>
              <w:spacing w:line="240" w:lineRule="auto"/>
              <w:jc w:val="both"/>
              <w:rPr>
                <w:rFonts w:asciiTheme="majorHAnsi" w:hAnsiTheme="majorHAnsi" w:cstheme="majorHAnsi"/>
                <w:sz w:val="24"/>
                <w:szCs w:val="24"/>
              </w:rPr>
            </w:pPr>
            <w:r>
              <w:rPr>
                <w:rFonts w:asciiTheme="majorHAnsi" w:hAnsiTheme="majorHAnsi" w:cstheme="majorHAnsi"/>
                <w:sz w:val="24"/>
                <w:szCs w:val="24"/>
              </w:rPr>
              <w:t xml:space="preserve">do dnia </w:t>
            </w:r>
            <w:r w:rsidR="003A503E">
              <w:rPr>
                <w:rFonts w:asciiTheme="majorHAnsi" w:hAnsiTheme="majorHAnsi" w:cstheme="majorHAnsi"/>
                <w:b/>
                <w:bCs/>
                <w:sz w:val="24"/>
                <w:szCs w:val="24"/>
              </w:rPr>
              <w:t>30</w:t>
            </w:r>
            <w:r>
              <w:rPr>
                <w:rFonts w:asciiTheme="majorHAnsi" w:hAnsiTheme="majorHAnsi" w:cstheme="majorHAnsi"/>
                <w:b/>
                <w:bCs/>
                <w:sz w:val="24"/>
                <w:szCs w:val="24"/>
              </w:rPr>
              <w:t xml:space="preserve"> </w:t>
            </w:r>
            <w:r w:rsidR="00A003B3">
              <w:rPr>
                <w:rFonts w:asciiTheme="majorHAnsi" w:hAnsiTheme="majorHAnsi" w:cstheme="majorHAnsi"/>
                <w:b/>
                <w:bCs/>
                <w:sz w:val="24"/>
                <w:szCs w:val="24"/>
              </w:rPr>
              <w:t>maja</w:t>
            </w:r>
            <w:r>
              <w:rPr>
                <w:rFonts w:asciiTheme="majorHAnsi" w:hAnsiTheme="majorHAnsi" w:cstheme="majorHAnsi"/>
                <w:b/>
                <w:bCs/>
                <w:sz w:val="24"/>
                <w:szCs w:val="24"/>
                <w:shd w:val="clear" w:color="auto" w:fill="D9D9D9"/>
              </w:rPr>
              <w:t xml:space="preserve"> 202</w:t>
            </w:r>
            <w:r w:rsidR="003D65ED">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roku </w:t>
            </w:r>
            <w:r>
              <w:rPr>
                <w:rFonts w:asciiTheme="majorHAnsi" w:hAnsiTheme="majorHAnsi" w:cstheme="majorHAnsi"/>
                <w:sz w:val="24"/>
                <w:szCs w:val="24"/>
                <w:shd w:val="clear" w:color="auto" w:fill="D9D9D9"/>
              </w:rPr>
              <w:t>do</w:t>
            </w:r>
            <w:r>
              <w:rPr>
                <w:rFonts w:asciiTheme="majorHAnsi" w:hAnsiTheme="majorHAnsi" w:cstheme="majorHAnsi"/>
                <w:b/>
                <w:bCs/>
                <w:sz w:val="24"/>
                <w:szCs w:val="24"/>
                <w:shd w:val="clear" w:color="auto" w:fill="D9D9D9"/>
              </w:rPr>
              <w:t xml:space="preserve"> </w:t>
            </w:r>
            <w:r>
              <w:rPr>
                <w:rFonts w:asciiTheme="majorHAnsi" w:hAnsiTheme="majorHAnsi" w:cstheme="majorHAnsi"/>
                <w:sz w:val="24"/>
                <w:szCs w:val="24"/>
                <w:shd w:val="clear" w:color="auto" w:fill="D9D9D9"/>
              </w:rPr>
              <w:t>godz</w:t>
            </w:r>
            <w:r>
              <w:rPr>
                <w:rFonts w:asciiTheme="majorHAnsi" w:hAnsiTheme="majorHAnsi" w:cstheme="majorHAnsi"/>
                <w:b/>
                <w:bCs/>
                <w:sz w:val="24"/>
                <w:szCs w:val="24"/>
                <w:shd w:val="clear" w:color="auto" w:fill="D9D9D9"/>
              </w:rPr>
              <w:t xml:space="preserve">. </w:t>
            </w:r>
            <w:r w:rsidR="00E1519D">
              <w:rPr>
                <w:rFonts w:asciiTheme="majorHAnsi" w:hAnsiTheme="majorHAnsi" w:cstheme="majorHAnsi"/>
                <w:b/>
                <w:bCs/>
                <w:sz w:val="24"/>
                <w:szCs w:val="24"/>
                <w:shd w:val="clear" w:color="auto" w:fill="D9D9D9"/>
              </w:rPr>
              <w:t>10</w:t>
            </w:r>
            <w:r>
              <w:rPr>
                <w:rFonts w:asciiTheme="majorHAnsi" w:hAnsiTheme="majorHAnsi" w:cstheme="majorHAnsi"/>
                <w:b/>
                <w:bCs/>
                <w:sz w:val="24"/>
                <w:szCs w:val="24"/>
                <w:shd w:val="clear" w:color="auto" w:fill="D9D9D9"/>
              </w:rPr>
              <w:t>:00</w:t>
            </w:r>
            <w:r>
              <w:rPr>
                <w:rFonts w:asciiTheme="majorHAnsi" w:hAnsiTheme="majorHAnsi" w:cstheme="majorHAnsi"/>
                <w:sz w:val="24"/>
                <w:szCs w:val="24"/>
              </w:rPr>
              <w:t>.</w:t>
            </w:r>
          </w:p>
          <w:p w14:paraId="2756DFCC" w14:textId="77777777" w:rsidR="004A4046" w:rsidRDefault="004A4046">
            <w:pPr>
              <w:spacing w:line="240" w:lineRule="auto"/>
              <w:jc w:val="both"/>
              <w:rPr>
                <w:rFonts w:asciiTheme="majorHAnsi" w:hAnsiTheme="majorHAnsi" w:cstheme="majorHAnsi"/>
                <w:sz w:val="16"/>
                <w:szCs w:val="16"/>
              </w:rPr>
            </w:pPr>
          </w:p>
        </w:tc>
      </w:tr>
    </w:tbl>
    <w:p w14:paraId="59BF2484" w14:textId="77777777" w:rsidR="004A4046" w:rsidRDefault="0055716E" w:rsidP="00805C9C">
      <w:pPr>
        <w:numPr>
          <w:ilvl w:val="0"/>
          <w:numId w:val="21"/>
        </w:numPr>
        <w:spacing w:before="120"/>
        <w:ind w:left="425" w:right="-187" w:hanging="357"/>
        <w:jc w:val="both"/>
        <w:rPr>
          <w:rFonts w:asciiTheme="majorHAnsi" w:hAnsiTheme="majorHAnsi" w:cstheme="majorHAnsi"/>
          <w:color w:val="000000" w:themeColor="text1"/>
          <w:sz w:val="20"/>
          <w:szCs w:val="20"/>
        </w:rPr>
      </w:pPr>
      <w:r>
        <w:rPr>
          <w:rFonts w:asciiTheme="majorHAnsi" w:hAnsiTheme="majorHAnsi" w:cstheme="majorHAnsi"/>
          <w:b/>
          <w:bCs/>
          <w:sz w:val="20"/>
          <w:szCs w:val="20"/>
        </w:rPr>
        <w:t>Do oferty należy dołączyć</w:t>
      </w:r>
      <w:r>
        <w:rPr>
          <w:rFonts w:asciiTheme="majorHAnsi" w:hAnsiTheme="majorHAnsi" w:cstheme="majorHAnsi"/>
          <w:sz w:val="20"/>
          <w:szCs w:val="20"/>
        </w:rPr>
        <w:t xml:space="preserve"> wszystkie wymagane w SWZ dokumenty określone </w:t>
      </w:r>
      <w:r>
        <w:rPr>
          <w:rFonts w:asciiTheme="majorHAnsi" w:hAnsiTheme="majorHAnsi" w:cstheme="majorHAnsi"/>
          <w:sz w:val="20"/>
          <w:szCs w:val="20"/>
          <w:u w:val="single"/>
        </w:rPr>
        <w:t xml:space="preserve">w </w:t>
      </w:r>
      <w:r>
        <w:rPr>
          <w:rFonts w:asciiTheme="majorHAnsi" w:hAnsiTheme="majorHAnsi" w:cstheme="majorHAnsi"/>
          <w:color w:val="000000" w:themeColor="text1"/>
          <w:sz w:val="20"/>
          <w:szCs w:val="20"/>
          <w:u w:val="single"/>
        </w:rPr>
        <w:t>Rozdziale IX pkt A</w:t>
      </w:r>
      <w:r>
        <w:rPr>
          <w:rFonts w:asciiTheme="majorHAnsi" w:hAnsiTheme="majorHAnsi" w:cstheme="majorHAnsi"/>
          <w:color w:val="000000" w:themeColor="text1"/>
          <w:sz w:val="20"/>
          <w:szCs w:val="20"/>
        </w:rPr>
        <w:t>.</w:t>
      </w:r>
    </w:p>
    <w:p w14:paraId="14E8B6FE"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Szyfrowanie oferty należy przeprowadzić bezpośrednio na stronie postępowania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w:t>
      </w:r>
    </w:p>
    <w:p w14:paraId="0C9DC684" w14:textId="0377B8E8" w:rsidR="004A4046" w:rsidRPr="00805C9C" w:rsidRDefault="0055716E" w:rsidP="00E92D19">
      <w:pPr>
        <w:numPr>
          <w:ilvl w:val="0"/>
          <w:numId w:val="21"/>
        </w:numPr>
        <w:ind w:left="425" w:hanging="357"/>
        <w:jc w:val="both"/>
        <w:rPr>
          <w:rFonts w:asciiTheme="majorHAnsi" w:hAnsiTheme="majorHAnsi" w:cstheme="majorHAnsi"/>
          <w:sz w:val="20"/>
          <w:szCs w:val="20"/>
        </w:rPr>
      </w:pPr>
      <w:r w:rsidRPr="00805C9C">
        <w:rPr>
          <w:rFonts w:asciiTheme="majorHAnsi" w:hAnsiTheme="majorHAnsi" w:cstheme="majorHAnsi"/>
          <w:sz w:val="20"/>
          <w:szCs w:val="20"/>
        </w:rPr>
        <w:t xml:space="preserve">Sposób szyfrowania i złożenia oferty został opisany w </w:t>
      </w:r>
      <w:r w:rsidRPr="00805C9C">
        <w:rPr>
          <w:rFonts w:asciiTheme="majorHAnsi" w:hAnsiTheme="majorHAnsi" w:cstheme="majorHAnsi"/>
          <w:i/>
          <w:iCs/>
          <w:sz w:val="20"/>
          <w:szCs w:val="20"/>
        </w:rPr>
        <w:t>Instrukcji użytkownika</w:t>
      </w:r>
      <w:r w:rsidRPr="00805C9C">
        <w:rPr>
          <w:rFonts w:asciiTheme="majorHAnsi" w:hAnsiTheme="majorHAnsi" w:cstheme="majorHAnsi"/>
          <w:sz w:val="20"/>
          <w:szCs w:val="20"/>
        </w:rPr>
        <w:t xml:space="preserve"> dostępnej na </w:t>
      </w:r>
      <w:proofErr w:type="spellStart"/>
      <w:r w:rsidRPr="00805C9C">
        <w:rPr>
          <w:rFonts w:asciiTheme="majorHAnsi" w:hAnsiTheme="majorHAnsi" w:cstheme="majorHAnsi"/>
          <w:i/>
          <w:iCs/>
          <w:sz w:val="20"/>
          <w:szCs w:val="20"/>
        </w:rPr>
        <w:t>miniPortalu</w:t>
      </w:r>
      <w:proofErr w:type="spellEnd"/>
      <w:r w:rsidRPr="00805C9C">
        <w:rPr>
          <w:rFonts w:asciiTheme="majorHAnsi" w:hAnsiTheme="majorHAnsi" w:cstheme="majorHAnsi"/>
          <w:sz w:val="20"/>
          <w:szCs w:val="20"/>
        </w:rPr>
        <w:t xml:space="preserve"> (dostępna  pod adresem: </w:t>
      </w:r>
      <w:hyperlink r:id="rId17">
        <w:r w:rsidRPr="00805C9C">
          <w:rPr>
            <w:rStyle w:val="czeinternetowe"/>
            <w:rFonts w:asciiTheme="majorHAnsi" w:hAnsiTheme="majorHAnsi" w:cstheme="majorHAnsi"/>
            <w:sz w:val="20"/>
            <w:szCs w:val="20"/>
          </w:rPr>
          <w:t>https://miniportal.uzp.gov.pl/Instrukcja_uzytkownika_miniPortal-ePUAP.pdf</w:t>
        </w:r>
      </w:hyperlink>
    </w:p>
    <w:p w14:paraId="1BD563D0" w14:textId="77777777" w:rsidR="004A4046" w:rsidRDefault="0055716E">
      <w:pPr>
        <w:numPr>
          <w:ilvl w:val="0"/>
          <w:numId w:val="21"/>
        </w:numPr>
        <w:ind w:left="425" w:right="-43" w:hanging="357"/>
        <w:jc w:val="both"/>
        <w:rPr>
          <w:rFonts w:asciiTheme="majorHAnsi" w:hAnsiTheme="majorHAnsi" w:cstheme="majorHAnsi"/>
          <w:sz w:val="20"/>
          <w:szCs w:val="20"/>
        </w:rPr>
      </w:pPr>
      <w:r>
        <w:rPr>
          <w:rFonts w:asciiTheme="majorHAnsi" w:hAnsiTheme="majorHAnsi" w:cstheme="majorHAnsi"/>
          <w:sz w:val="20"/>
          <w:szCs w:val="20"/>
        </w:rPr>
        <w:t xml:space="preserve">Wykonawca składa ofertę w postępowaniu,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i/>
          <w:iCs/>
          <w:sz w:val="20"/>
          <w:szCs w:val="20"/>
        </w:rPr>
        <w:t>ePUAP</w:t>
      </w:r>
      <w:proofErr w:type="spellEnd"/>
      <w:r>
        <w:rPr>
          <w:rFonts w:asciiTheme="majorHAnsi" w:hAnsiTheme="majorHAnsi" w:cstheme="majorHAnsi"/>
          <w:sz w:val="20"/>
          <w:szCs w:val="20"/>
        </w:rPr>
        <w:t xml:space="preserve"> </w:t>
      </w:r>
      <w:hyperlink r:id="rId18">
        <w:r>
          <w:rPr>
            <w:rStyle w:val="czeinternetowe"/>
            <w:rFonts w:asciiTheme="majorHAnsi" w:hAnsiTheme="majorHAnsi" w:cstheme="majorHAnsi"/>
            <w:sz w:val="20"/>
            <w:szCs w:val="20"/>
          </w:rPr>
          <w:t>https://moj.gov.pl/nforms/ezamowienia</w:t>
        </w:r>
      </w:hyperlink>
    </w:p>
    <w:p w14:paraId="6462DC55" w14:textId="77777777" w:rsidR="004A4046" w:rsidRDefault="0055716E">
      <w:pPr>
        <w:ind w:left="425"/>
        <w:jc w:val="both"/>
        <w:rPr>
          <w:rFonts w:asciiTheme="majorHAnsi" w:hAnsiTheme="majorHAnsi" w:cstheme="majorHAnsi"/>
          <w:sz w:val="20"/>
          <w:szCs w:val="20"/>
        </w:rPr>
      </w:pPr>
      <w:r>
        <w:rPr>
          <w:rFonts w:asciiTheme="majorHAnsi" w:hAnsiTheme="majorHAnsi" w:cstheme="majorHAnsi"/>
          <w:sz w:val="20"/>
          <w:szCs w:val="20"/>
        </w:rPr>
        <w:t xml:space="preserve">i udostępnionego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hyperlink r:id="rId19">
        <w:r>
          <w:rPr>
            <w:rStyle w:val="czeinternetowe"/>
            <w:rFonts w:asciiTheme="majorHAnsi" w:hAnsiTheme="majorHAnsi" w:cstheme="majorHAnsi"/>
            <w:sz w:val="20"/>
            <w:szCs w:val="20"/>
          </w:rPr>
          <w:t>https://miniportal.uzp.gov.pl/GeneralInformation</w:t>
        </w:r>
      </w:hyperlink>
    </w:p>
    <w:p w14:paraId="3FAB8471"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Wymagania techniczne i organizacyjne</w:t>
      </w:r>
      <w:r>
        <w:rPr>
          <w:rFonts w:asciiTheme="majorHAnsi" w:hAnsiTheme="majorHAnsi" w:cstheme="majorHAnsi"/>
          <w:sz w:val="20"/>
          <w:szCs w:val="20"/>
        </w:rPr>
        <w:t xml:space="preserve"> wysyłania i odbierania dokumentów w postaci elektronicznej (oferty) opisane zostały w </w:t>
      </w:r>
      <w:r>
        <w:rPr>
          <w:rFonts w:asciiTheme="majorHAnsi" w:hAnsiTheme="majorHAnsi" w:cstheme="majorHAnsi"/>
          <w:i/>
          <w:iCs/>
          <w:sz w:val="20"/>
          <w:szCs w:val="20"/>
        </w:rPr>
        <w:t xml:space="preserve">Regulaminie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(zamieszczonym pod adresem </w:t>
      </w:r>
      <w:hyperlink r:id="rId20">
        <w:r>
          <w:rPr>
            <w:rStyle w:val="czeinternetowe"/>
            <w:rFonts w:asciiTheme="majorHAnsi" w:hAnsiTheme="majorHAnsi" w:cstheme="majorHAnsi"/>
            <w:sz w:val="20"/>
            <w:szCs w:val="20"/>
          </w:rPr>
          <w:t>https://miniportal.uzp.gov.pl/WarunkiUslugi</w:t>
        </w:r>
      </w:hyperlink>
      <w:r>
        <w:rPr>
          <w:rFonts w:asciiTheme="majorHAnsi" w:hAnsiTheme="majorHAnsi" w:cstheme="majorHAnsi"/>
          <w:sz w:val="20"/>
          <w:szCs w:val="20"/>
        </w:rPr>
        <w:t xml:space="preserve">) oraz Regulaminie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3204BB8B"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Wykonawca przystępując do niniejszego postępowania o udzielenie zamówienia publicznego, akceptuje warunki korzystania z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określone w </w:t>
      </w:r>
      <w:r>
        <w:rPr>
          <w:rFonts w:asciiTheme="majorHAnsi" w:hAnsiTheme="majorHAnsi" w:cstheme="majorHAnsi"/>
          <w:i/>
          <w:iCs/>
          <w:sz w:val="20"/>
          <w:szCs w:val="20"/>
        </w:rPr>
        <w:t xml:space="preserve">Regulaminie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 xml:space="preserve"> oraz zobowiązuje się korzystając z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przestrzegać postanowień tego regulaminu; </w:t>
      </w:r>
    </w:p>
    <w:p w14:paraId="7A9B8AD3"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Maksymalny rozmiar</w:t>
      </w:r>
      <w:r>
        <w:rPr>
          <w:rFonts w:asciiTheme="majorHAnsi" w:hAnsiTheme="majorHAnsi" w:cstheme="majorHAnsi"/>
          <w:sz w:val="20"/>
          <w:szCs w:val="20"/>
        </w:rPr>
        <w:t xml:space="preserve"> plików przesyłanych za pośrednictwem dedykowanych formularzy do: złożenia, zmiany, wycofania oferty lub wniosku wynosi </w:t>
      </w:r>
      <w:r>
        <w:rPr>
          <w:rFonts w:asciiTheme="majorHAnsi" w:hAnsiTheme="majorHAnsi" w:cstheme="majorHAnsi"/>
          <w:b/>
          <w:bCs/>
          <w:sz w:val="20"/>
          <w:szCs w:val="20"/>
        </w:rPr>
        <w:t>150 MB</w:t>
      </w:r>
      <w:r>
        <w:rPr>
          <w:rFonts w:asciiTheme="majorHAnsi" w:hAnsiTheme="majorHAnsi" w:cstheme="majorHAnsi"/>
          <w:sz w:val="20"/>
          <w:szCs w:val="20"/>
        </w:rPr>
        <w:t xml:space="preserve">; </w:t>
      </w:r>
    </w:p>
    <w:p w14:paraId="3C29BDDC"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b/>
          <w:bCs/>
          <w:sz w:val="20"/>
          <w:szCs w:val="20"/>
        </w:rPr>
        <w:t>Za termin</w:t>
      </w:r>
      <w:r>
        <w:rPr>
          <w:rFonts w:asciiTheme="majorHAnsi" w:hAnsiTheme="majorHAnsi" w:cstheme="majorHAnsi"/>
          <w:sz w:val="20"/>
          <w:szCs w:val="20"/>
        </w:rPr>
        <w:t xml:space="preserve"> (datę i godzinę) przekazania dokumentów (oferty) przyjmuje się termin (datę i godzinę) ich przekazania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w:t>
      </w:r>
    </w:p>
    <w:p w14:paraId="2865687B" w14:textId="39FBD70D"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 We wszelkiej korespondencji związanej z niniejszym postępowaniem, w tym złożeniem oferty, Zamawiający i Wykonawcy posługują się numerem </w:t>
      </w:r>
      <w:r w:rsidR="00D804D1">
        <w:rPr>
          <w:rFonts w:asciiTheme="majorHAnsi" w:hAnsiTheme="majorHAnsi" w:cstheme="majorHAnsi"/>
          <w:b/>
          <w:bCs/>
          <w:sz w:val="20"/>
          <w:szCs w:val="20"/>
        </w:rPr>
        <w:t>nr</w:t>
      </w:r>
      <w:r>
        <w:rPr>
          <w:rFonts w:asciiTheme="majorHAnsi" w:hAnsiTheme="majorHAnsi" w:cstheme="majorHAnsi"/>
          <w:b/>
          <w:bCs/>
          <w:sz w:val="20"/>
          <w:szCs w:val="20"/>
        </w:rPr>
        <w:t xml:space="preserve"> postępowania </w:t>
      </w:r>
      <w:r>
        <w:rPr>
          <w:rFonts w:asciiTheme="majorHAnsi" w:hAnsiTheme="majorHAnsi" w:cstheme="majorHAnsi"/>
          <w:sz w:val="20"/>
          <w:szCs w:val="20"/>
        </w:rPr>
        <w:t xml:space="preserve">  </w:t>
      </w:r>
      <w:r>
        <w:rPr>
          <w:rFonts w:ascii="Calibri" w:eastAsia="Calibri" w:hAnsi="Calibri" w:cs="Calibri"/>
          <w:b/>
          <w:bCs/>
          <w:iCs/>
          <w:color w:val="434343"/>
          <w:spacing w:val="4"/>
        </w:rPr>
        <w:t>GK.271.</w:t>
      </w:r>
      <w:r w:rsidR="002A30FD">
        <w:rPr>
          <w:rFonts w:ascii="Calibri" w:eastAsia="Calibri" w:hAnsi="Calibri" w:cs="Calibri"/>
          <w:b/>
          <w:bCs/>
          <w:iCs/>
          <w:color w:val="434343"/>
          <w:spacing w:val="4"/>
        </w:rPr>
        <w:t>5</w:t>
      </w:r>
      <w:r>
        <w:rPr>
          <w:rFonts w:ascii="Calibri" w:eastAsia="Calibri" w:hAnsi="Calibri" w:cs="Calibri"/>
          <w:b/>
          <w:bCs/>
          <w:iCs/>
          <w:color w:val="434343"/>
          <w:spacing w:val="4"/>
        </w:rPr>
        <w:t>.202</w:t>
      </w:r>
      <w:r w:rsidR="003D65ED">
        <w:rPr>
          <w:rFonts w:ascii="Calibri" w:eastAsia="Calibri" w:hAnsi="Calibri" w:cs="Calibri"/>
          <w:b/>
          <w:bCs/>
          <w:iCs/>
          <w:color w:val="434343"/>
          <w:spacing w:val="4"/>
        </w:rPr>
        <w:t>2</w:t>
      </w:r>
      <w:r>
        <w:rPr>
          <w:rFonts w:ascii="Calibri" w:eastAsia="Calibri" w:hAnsi="Calibri" w:cs="Calibri"/>
          <w:b/>
          <w:bCs/>
          <w:iCs/>
          <w:color w:val="434343"/>
          <w:spacing w:val="4"/>
        </w:rPr>
        <w:t>.</w:t>
      </w:r>
      <w:r w:rsidR="00AF18D5">
        <w:rPr>
          <w:rFonts w:ascii="Calibri" w:eastAsia="Calibri" w:hAnsi="Calibri" w:cs="Calibri"/>
          <w:b/>
          <w:bCs/>
          <w:iCs/>
          <w:color w:val="434343"/>
          <w:spacing w:val="4"/>
        </w:rPr>
        <w:t>A.K</w:t>
      </w:r>
    </w:p>
    <w:p w14:paraId="5565FC11" w14:textId="77777777" w:rsidR="004A4046" w:rsidRDefault="0055716E" w:rsidP="00061BF2">
      <w:pPr>
        <w:numPr>
          <w:ilvl w:val="0"/>
          <w:numId w:val="21"/>
        </w:numPr>
        <w:ind w:left="425" w:hanging="357"/>
        <w:rPr>
          <w:rFonts w:asciiTheme="majorHAnsi" w:hAnsiTheme="majorHAnsi" w:cstheme="majorHAnsi"/>
          <w:sz w:val="20"/>
          <w:szCs w:val="20"/>
        </w:rPr>
      </w:pPr>
      <w:r>
        <w:rPr>
          <w:rFonts w:asciiTheme="majorHAnsi" w:hAnsiTheme="majorHAnsi" w:cstheme="majorHAnsi"/>
          <w:sz w:val="20"/>
          <w:szCs w:val="20"/>
        </w:rPr>
        <w:t xml:space="preserve">Opis sposobu przygotowanie oferta z załącznikami określa Rozdział XIII SWZ; </w:t>
      </w:r>
    </w:p>
    <w:p w14:paraId="4483F9A8" w14:textId="77777777" w:rsidR="004A4046" w:rsidRDefault="0055716E">
      <w:pPr>
        <w:numPr>
          <w:ilvl w:val="0"/>
          <w:numId w:val="21"/>
        </w:numPr>
        <w:ind w:left="425" w:hanging="357"/>
        <w:jc w:val="both"/>
        <w:rPr>
          <w:rFonts w:asciiTheme="majorHAnsi" w:hAnsiTheme="majorHAnsi" w:cstheme="majorHAnsi"/>
          <w:sz w:val="20"/>
          <w:szCs w:val="20"/>
        </w:rPr>
      </w:pPr>
      <w:r>
        <w:rPr>
          <w:rFonts w:asciiTheme="majorHAnsi" w:hAnsiTheme="majorHAnsi" w:cstheme="majorHAnsi"/>
          <w:sz w:val="20"/>
          <w:szCs w:val="20"/>
        </w:rPr>
        <w:t xml:space="preserve">Wszelkie </w:t>
      </w:r>
      <w:r>
        <w:rPr>
          <w:rFonts w:asciiTheme="majorHAnsi" w:hAnsiTheme="majorHAnsi" w:cstheme="majorHAnsi"/>
          <w:b/>
          <w:bCs/>
          <w:sz w:val="20"/>
          <w:szCs w:val="20"/>
        </w:rPr>
        <w:t>informacje stanowiące tajemnicę przedsiębiorstwa</w:t>
      </w:r>
      <w:r>
        <w:rPr>
          <w:rFonts w:asciiTheme="majorHAnsi" w:hAnsiTheme="majorHAnsi" w:cstheme="majorHAnsi"/>
          <w:sz w:val="20"/>
          <w:szCs w:val="20"/>
        </w:rPr>
        <w:t xml:space="preserve"> w rozumieniu ustawy z dnia 16 kwietnia 1993 r. o zwalczaniu nieuczciwej konkurencji (Dz.U. z 2020 r. poz. 1913), które Wykonawca zastrzeże jako tajemnicę przedsiębiorstwa, powinny zostać złożone z ofertą, w osobnym pliku wraz z jednoczesnym zaznaczeniem „</w:t>
      </w:r>
      <w:r>
        <w:rPr>
          <w:rFonts w:asciiTheme="majorHAnsi" w:hAnsiTheme="majorHAnsi" w:cstheme="majorHAnsi"/>
          <w:sz w:val="20"/>
          <w:szCs w:val="20"/>
          <w:u w:val="single"/>
        </w:rPr>
        <w:t>Tajemnica przedsiębiorstwa</w:t>
      </w:r>
      <w:r>
        <w:rPr>
          <w:rFonts w:asciiTheme="majorHAnsi" w:hAnsiTheme="majorHAnsi" w:cstheme="majorHAnsi"/>
          <w:sz w:val="20"/>
          <w:szCs w:val="20"/>
        </w:rPr>
        <w:t xml:space="preserve">”. Wykonawca zobowiązany jest, wraz z przekazaniem tych informacji, wykazać spełnienie przesłanek określonych w art. 11 ust. 2 ustawy z dnia 16 kwietnia 1993 r. </w:t>
      </w:r>
      <w:r>
        <w:rPr>
          <w:rFonts w:asciiTheme="majorHAnsi" w:hAnsiTheme="majorHAnsi" w:cstheme="majorHAnsi"/>
          <w:sz w:val="20"/>
          <w:szCs w:val="20"/>
        </w:rPr>
        <w:br/>
        <w:t>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160D87F0"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 xml:space="preserve">Zamawiający informuje, iż zgodnie z art. 74 ust. 2 pkt 1 ustawy PZP oferty składane w postępowaniu </w:t>
      </w:r>
      <w:r>
        <w:rPr>
          <w:rFonts w:asciiTheme="majorHAnsi" w:hAnsiTheme="majorHAnsi" w:cstheme="majorHAnsi"/>
          <w:sz w:val="20"/>
          <w:szCs w:val="20"/>
        </w:rPr>
        <w:br/>
        <w:t xml:space="preserve">o zamówienie publiczne </w:t>
      </w:r>
      <w:r>
        <w:rPr>
          <w:rFonts w:asciiTheme="majorHAnsi" w:hAnsiTheme="majorHAnsi" w:cstheme="majorHAnsi"/>
          <w:sz w:val="20"/>
          <w:szCs w:val="20"/>
          <w:u w:val="single"/>
        </w:rPr>
        <w:t>są jawne i podlegają udostępnieniu</w:t>
      </w:r>
      <w:r>
        <w:rPr>
          <w:rFonts w:asciiTheme="majorHAnsi" w:hAnsiTheme="majorHAnsi" w:cstheme="majorHAnsi"/>
          <w:sz w:val="20"/>
          <w:szCs w:val="20"/>
        </w:rPr>
        <w:t xml:space="preserve"> od chwili ich otwarcia, </w:t>
      </w:r>
      <w:r>
        <w:rPr>
          <w:rFonts w:asciiTheme="majorHAnsi" w:hAnsiTheme="majorHAnsi" w:cstheme="majorHAnsi"/>
          <w:sz w:val="20"/>
          <w:szCs w:val="20"/>
          <w:u w:val="single"/>
        </w:rPr>
        <w:t>z wyjątkiem</w:t>
      </w:r>
      <w:r>
        <w:rPr>
          <w:rFonts w:asciiTheme="majorHAnsi" w:hAnsiTheme="majorHAnsi" w:cstheme="majorHAnsi"/>
          <w:sz w:val="20"/>
          <w:szCs w:val="20"/>
        </w:rPr>
        <w:t xml:space="preserve"> informacji stanowiących tajemnicę przedsiębiorstwa w rozumieniu przepisów o zwalczaniu nieuczciwej konkurencji.</w:t>
      </w:r>
    </w:p>
    <w:p w14:paraId="2024B6DD"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Zgodnie z art. 18 ust. 3 ustawy PZP Wykonawca nie może zastrzec informacji, o których mowa w art. 222 ust. 5 ustawy PZP.</w:t>
      </w:r>
    </w:p>
    <w:p w14:paraId="3B880A5C"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lastRenderedPageBreak/>
        <w:t>Zamawiający nie bierze odpowiedzialności za sporządzenie i złożenie oferty w niewłaściwy sposób.</w:t>
      </w:r>
    </w:p>
    <w:p w14:paraId="6D024F99"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Zamawiający odrzuci ofertę złożoną po terminie na podstawie art. 226 ust. 1 pkt 1 ustawy PZP.</w:t>
      </w:r>
    </w:p>
    <w:p w14:paraId="0CB49B2B" w14:textId="77777777" w:rsidR="004A4046" w:rsidRPr="00805C9C" w:rsidRDefault="004A4046">
      <w:pPr>
        <w:ind w:left="425"/>
        <w:jc w:val="both"/>
        <w:rPr>
          <w:rFonts w:asciiTheme="majorHAnsi" w:hAnsiTheme="majorHAnsi" w:cstheme="majorHAnsi"/>
          <w:sz w:val="16"/>
          <w:szCs w:val="16"/>
        </w:rPr>
      </w:pPr>
    </w:p>
    <w:p w14:paraId="07B17A65" w14:textId="77777777" w:rsidR="004A4046" w:rsidRDefault="0055716E">
      <w:pPr>
        <w:ind w:left="65"/>
        <w:jc w:val="both"/>
        <w:rPr>
          <w:rFonts w:asciiTheme="majorHAnsi" w:hAnsiTheme="majorHAnsi" w:cstheme="majorHAnsi"/>
          <w:b/>
          <w:bCs/>
        </w:rPr>
      </w:pPr>
      <w:r>
        <w:rPr>
          <w:rFonts w:asciiTheme="majorHAnsi" w:hAnsiTheme="majorHAnsi" w:cstheme="majorHAnsi"/>
          <w:b/>
          <w:bCs/>
        </w:rPr>
        <w:t>Wycofanie oferty:</w:t>
      </w:r>
    </w:p>
    <w:p w14:paraId="3EB129E4" w14:textId="77777777" w:rsidR="004A4046" w:rsidRDefault="0055716E">
      <w:pPr>
        <w:numPr>
          <w:ilvl w:val="0"/>
          <w:numId w:val="21"/>
        </w:numPr>
        <w:ind w:left="425"/>
        <w:jc w:val="both"/>
        <w:rPr>
          <w:rFonts w:asciiTheme="majorHAnsi" w:hAnsiTheme="majorHAnsi" w:cstheme="majorHAnsi"/>
          <w:sz w:val="20"/>
          <w:szCs w:val="20"/>
        </w:rPr>
      </w:pPr>
      <w:r>
        <w:rPr>
          <w:rFonts w:asciiTheme="majorHAnsi" w:hAnsiTheme="majorHAnsi" w:cstheme="majorHAnsi"/>
          <w:sz w:val="20"/>
          <w:szCs w:val="20"/>
        </w:rPr>
        <w:t xml:space="preserve">Wykonawca może </w:t>
      </w:r>
      <w:r>
        <w:rPr>
          <w:rFonts w:asciiTheme="majorHAnsi" w:hAnsiTheme="majorHAnsi" w:cstheme="majorHAnsi"/>
          <w:sz w:val="20"/>
          <w:szCs w:val="20"/>
          <w:u w:val="single"/>
        </w:rPr>
        <w:t>do upływu terminu</w:t>
      </w:r>
      <w:r>
        <w:rPr>
          <w:rFonts w:asciiTheme="majorHAnsi" w:hAnsiTheme="majorHAnsi" w:cstheme="majorHAnsi"/>
          <w:sz w:val="20"/>
          <w:szCs w:val="20"/>
        </w:rPr>
        <w:t xml:space="preserve"> składania ofert wycofać ofertę za pośrednictwem </w:t>
      </w:r>
      <w:r>
        <w:rPr>
          <w:rFonts w:asciiTheme="majorHAnsi" w:hAnsiTheme="majorHAnsi" w:cstheme="majorHAnsi"/>
          <w:b/>
          <w:bCs/>
          <w:sz w:val="20"/>
          <w:szCs w:val="20"/>
        </w:rPr>
        <w:t>Formularza do złożenia, zmiany, wycofania oferty lub wniosku</w:t>
      </w:r>
      <w:r>
        <w:rPr>
          <w:rFonts w:asciiTheme="majorHAnsi" w:hAnsiTheme="majorHAnsi" w:cstheme="majorHAnsi"/>
          <w:sz w:val="20"/>
          <w:szCs w:val="20"/>
        </w:rPr>
        <w:t xml:space="preserve"> dostępnego na </w:t>
      </w:r>
      <w:proofErr w:type="spellStart"/>
      <w:r>
        <w:rPr>
          <w:rFonts w:asciiTheme="majorHAnsi" w:hAnsiTheme="majorHAnsi" w:cstheme="majorHAnsi"/>
          <w:sz w:val="20"/>
          <w:szCs w:val="20"/>
        </w:rPr>
        <w:t>ePUAP</w:t>
      </w:r>
      <w:proofErr w:type="spellEnd"/>
      <w:r>
        <w:rPr>
          <w:rFonts w:asciiTheme="majorHAnsi" w:hAnsiTheme="majorHAnsi" w:cstheme="majorHAnsi"/>
          <w:sz w:val="20"/>
          <w:szCs w:val="20"/>
        </w:rPr>
        <w:t xml:space="preserve"> i udostępnionych również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Sposób wycofania oferty został opisany w Instrukcji użytkownika dostępnej na </w:t>
      </w:r>
      <w:proofErr w:type="spellStart"/>
      <w:r>
        <w:rPr>
          <w:rFonts w:asciiTheme="majorHAnsi" w:hAnsiTheme="majorHAnsi" w:cstheme="majorHAnsi"/>
          <w:sz w:val="20"/>
          <w:szCs w:val="20"/>
        </w:rPr>
        <w:t>miniPortalu</w:t>
      </w:r>
      <w:proofErr w:type="spellEnd"/>
      <w:r>
        <w:rPr>
          <w:rFonts w:asciiTheme="majorHAnsi" w:hAnsiTheme="majorHAnsi" w:cstheme="majorHAnsi"/>
          <w:sz w:val="20"/>
          <w:szCs w:val="20"/>
        </w:rPr>
        <w:t xml:space="preserve">, </w:t>
      </w:r>
      <w:r>
        <w:rPr>
          <w:rFonts w:asciiTheme="majorHAnsi" w:hAnsiTheme="majorHAnsi" w:cstheme="majorHAnsi"/>
          <w:sz w:val="20"/>
          <w:szCs w:val="20"/>
        </w:rPr>
        <w:br/>
        <w:t xml:space="preserve">o której mowa w pkt 4. </w:t>
      </w:r>
    </w:p>
    <w:p w14:paraId="10FD5920" w14:textId="717EF89A" w:rsidR="004A4046" w:rsidRPr="00805C9C" w:rsidRDefault="0055716E" w:rsidP="00805C9C">
      <w:pPr>
        <w:numPr>
          <w:ilvl w:val="0"/>
          <w:numId w:val="21"/>
        </w:numPr>
        <w:spacing w:after="120"/>
        <w:ind w:left="419" w:hanging="357"/>
        <w:jc w:val="both"/>
        <w:rPr>
          <w:rFonts w:asciiTheme="majorHAnsi" w:hAnsiTheme="majorHAnsi" w:cstheme="majorHAnsi"/>
          <w:sz w:val="20"/>
          <w:szCs w:val="20"/>
        </w:rPr>
      </w:pPr>
      <w:r>
        <w:rPr>
          <w:rFonts w:asciiTheme="majorHAnsi" w:hAnsiTheme="majorHAnsi" w:cstheme="majorHAnsi"/>
          <w:sz w:val="20"/>
          <w:szCs w:val="20"/>
        </w:rPr>
        <w:t>Wykonawca po upływie terminu do składania ofert nie może skutecznie wycofać złożonej oferty.</w:t>
      </w:r>
    </w:p>
    <w:tbl>
      <w:tblPr>
        <w:tblStyle w:val="Tabela-Siatka"/>
        <w:tblW w:w="9019" w:type="dxa"/>
        <w:tblInd w:w="113" w:type="dxa"/>
        <w:tblLayout w:type="fixed"/>
        <w:tblLook w:val="04A0" w:firstRow="1" w:lastRow="0" w:firstColumn="1" w:lastColumn="0" w:noHBand="0" w:noVBand="1"/>
      </w:tblPr>
      <w:tblGrid>
        <w:gridCol w:w="9019"/>
      </w:tblGrid>
      <w:tr w:rsidR="004A4046" w14:paraId="5172C04A" w14:textId="77777777">
        <w:tc>
          <w:tcPr>
            <w:tcW w:w="9019" w:type="dxa"/>
            <w:shd w:val="clear" w:color="auto" w:fill="D9D9D9" w:themeFill="background1" w:themeFillShade="D9"/>
          </w:tcPr>
          <w:p w14:paraId="6250D11A" w14:textId="77777777" w:rsidR="004A4046" w:rsidRDefault="0055716E">
            <w:pPr>
              <w:pStyle w:val="Nagwek2"/>
              <w:spacing w:before="120" w:line="240" w:lineRule="auto"/>
              <w:jc w:val="both"/>
              <w:rPr>
                <w:rFonts w:asciiTheme="majorHAnsi" w:hAnsiTheme="majorHAnsi" w:cstheme="majorHAnsi"/>
                <w:b/>
                <w:bCs/>
                <w:sz w:val="28"/>
                <w:szCs w:val="28"/>
              </w:rPr>
            </w:pPr>
            <w:bookmarkStart w:id="31" w:name="_Toc66025962"/>
            <w:r>
              <w:rPr>
                <w:rFonts w:asciiTheme="majorHAnsi" w:hAnsiTheme="majorHAnsi" w:cstheme="majorHAnsi"/>
                <w:b/>
                <w:bCs/>
                <w:sz w:val="28"/>
                <w:szCs w:val="28"/>
              </w:rPr>
              <w:t>XV. Otwarcie ofert</w:t>
            </w:r>
            <w:bookmarkEnd w:id="31"/>
          </w:p>
        </w:tc>
      </w:tr>
    </w:tbl>
    <w:p w14:paraId="6CF727FF" w14:textId="37444B55" w:rsidR="004A4046" w:rsidRDefault="0055716E" w:rsidP="00523AB6">
      <w:pPr>
        <w:numPr>
          <w:ilvl w:val="0"/>
          <w:numId w:val="3"/>
        </w:numPr>
        <w:spacing w:before="120"/>
        <w:ind w:left="284" w:hanging="284"/>
        <w:jc w:val="both"/>
        <w:rPr>
          <w:rFonts w:asciiTheme="majorHAnsi" w:hAnsiTheme="majorHAnsi" w:cstheme="majorHAnsi"/>
          <w:sz w:val="20"/>
          <w:szCs w:val="20"/>
        </w:rPr>
      </w:pPr>
      <w:r>
        <w:rPr>
          <w:rFonts w:asciiTheme="majorHAnsi" w:hAnsiTheme="majorHAnsi" w:cstheme="majorHAnsi"/>
          <w:sz w:val="20"/>
          <w:szCs w:val="20"/>
        </w:rPr>
        <w:t xml:space="preserve">Komisja przetargowa dokona otwarcia ofert w dniu </w:t>
      </w:r>
      <w:r w:rsidR="003A503E">
        <w:rPr>
          <w:rFonts w:asciiTheme="majorHAnsi" w:hAnsiTheme="majorHAnsi" w:cstheme="majorHAnsi"/>
          <w:b/>
          <w:bCs/>
          <w:sz w:val="24"/>
          <w:szCs w:val="24"/>
          <w:shd w:val="clear" w:color="auto" w:fill="D9D9D9"/>
        </w:rPr>
        <w:t>30</w:t>
      </w:r>
      <w:r>
        <w:rPr>
          <w:rFonts w:asciiTheme="majorHAnsi" w:hAnsiTheme="majorHAnsi" w:cstheme="majorHAnsi"/>
          <w:b/>
          <w:bCs/>
          <w:sz w:val="24"/>
          <w:szCs w:val="24"/>
          <w:shd w:val="clear" w:color="auto" w:fill="D9D9D9"/>
        </w:rPr>
        <w:t xml:space="preserve"> </w:t>
      </w:r>
      <w:r w:rsidR="00A003B3">
        <w:rPr>
          <w:rFonts w:asciiTheme="majorHAnsi" w:hAnsiTheme="majorHAnsi" w:cstheme="majorHAnsi"/>
          <w:b/>
          <w:bCs/>
          <w:sz w:val="24"/>
          <w:szCs w:val="24"/>
          <w:shd w:val="clear" w:color="auto" w:fill="D9D9D9"/>
        </w:rPr>
        <w:t>maja</w:t>
      </w:r>
      <w:r>
        <w:rPr>
          <w:rFonts w:asciiTheme="majorHAnsi" w:hAnsiTheme="majorHAnsi" w:cstheme="majorHAnsi"/>
          <w:b/>
          <w:bCs/>
          <w:sz w:val="24"/>
          <w:szCs w:val="24"/>
          <w:shd w:val="clear" w:color="auto" w:fill="D9D9D9"/>
        </w:rPr>
        <w:t xml:space="preserve"> 202</w:t>
      </w:r>
      <w:r w:rsidR="003D1565">
        <w:rPr>
          <w:rFonts w:asciiTheme="majorHAnsi" w:hAnsiTheme="majorHAnsi" w:cstheme="majorHAnsi"/>
          <w:b/>
          <w:bCs/>
          <w:sz w:val="24"/>
          <w:szCs w:val="24"/>
          <w:shd w:val="clear" w:color="auto" w:fill="D9D9D9"/>
        </w:rPr>
        <w:t>2</w:t>
      </w:r>
      <w:r>
        <w:rPr>
          <w:rFonts w:asciiTheme="majorHAnsi" w:hAnsiTheme="majorHAnsi" w:cstheme="majorHAnsi"/>
          <w:b/>
          <w:bCs/>
          <w:sz w:val="24"/>
          <w:szCs w:val="24"/>
          <w:shd w:val="clear" w:color="auto" w:fill="D9D9D9"/>
        </w:rPr>
        <w:t xml:space="preserve"> roku o godz. 1</w:t>
      </w:r>
      <w:r w:rsidR="003A503E">
        <w:rPr>
          <w:rFonts w:asciiTheme="majorHAnsi" w:hAnsiTheme="majorHAnsi" w:cstheme="majorHAnsi"/>
          <w:b/>
          <w:bCs/>
          <w:sz w:val="24"/>
          <w:szCs w:val="24"/>
          <w:shd w:val="clear" w:color="auto" w:fill="D9D9D9"/>
        </w:rPr>
        <w:t>0</w:t>
      </w:r>
      <w:r>
        <w:rPr>
          <w:rFonts w:asciiTheme="majorHAnsi" w:hAnsiTheme="majorHAnsi" w:cstheme="majorHAnsi"/>
          <w:b/>
          <w:bCs/>
          <w:sz w:val="24"/>
          <w:szCs w:val="24"/>
          <w:shd w:val="clear" w:color="auto" w:fill="D9D9D9"/>
        </w:rPr>
        <w:t>:</w:t>
      </w:r>
      <w:r w:rsidR="003A503E">
        <w:rPr>
          <w:rFonts w:asciiTheme="majorHAnsi" w:hAnsiTheme="majorHAnsi" w:cstheme="majorHAnsi"/>
          <w:b/>
          <w:bCs/>
          <w:sz w:val="24"/>
          <w:szCs w:val="24"/>
          <w:shd w:val="clear" w:color="auto" w:fill="D9D9D9"/>
        </w:rPr>
        <w:t>3</w:t>
      </w:r>
      <w:r>
        <w:rPr>
          <w:rFonts w:asciiTheme="majorHAnsi" w:hAnsiTheme="majorHAnsi" w:cstheme="majorHAnsi"/>
          <w:b/>
          <w:bCs/>
          <w:sz w:val="24"/>
          <w:szCs w:val="24"/>
          <w:shd w:val="clear" w:color="auto" w:fill="D9D9D9"/>
        </w:rPr>
        <w:t>0</w:t>
      </w:r>
      <w:r>
        <w:rPr>
          <w:rFonts w:asciiTheme="majorHAnsi" w:hAnsiTheme="majorHAnsi" w:cstheme="majorHAnsi"/>
          <w:sz w:val="20"/>
          <w:szCs w:val="20"/>
        </w:rPr>
        <w:t xml:space="preserve">. </w:t>
      </w:r>
    </w:p>
    <w:p w14:paraId="60C6472A"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 xml:space="preserve">Otwarcie ofert następuje po przeprowadzeniu ich deszyfrowania bezpośrednio na </w:t>
      </w:r>
      <w:proofErr w:type="spellStart"/>
      <w:r>
        <w:rPr>
          <w:rFonts w:asciiTheme="majorHAnsi" w:hAnsiTheme="majorHAnsi" w:cstheme="majorHAnsi"/>
          <w:i/>
          <w:iCs/>
          <w:sz w:val="20"/>
          <w:szCs w:val="20"/>
        </w:rPr>
        <w:t>miniPortalu</w:t>
      </w:r>
      <w:proofErr w:type="spellEnd"/>
      <w:r>
        <w:rPr>
          <w:rFonts w:asciiTheme="majorHAnsi" w:hAnsiTheme="majorHAnsi" w:cstheme="majorHAnsi"/>
          <w:sz w:val="20"/>
          <w:szCs w:val="20"/>
        </w:rPr>
        <w:t>.</w:t>
      </w:r>
    </w:p>
    <w:p w14:paraId="31A4F4E5"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053B87B"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Zamawiający poinformuje o zmianie terminu otwarcia ofert na stronie internetowej prowadzonego postępowania.</w:t>
      </w:r>
    </w:p>
    <w:p w14:paraId="46D8FE81"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DA88112" w14:textId="77777777" w:rsidR="004A4046" w:rsidRDefault="0055716E" w:rsidP="00523AB6">
      <w:pPr>
        <w:numPr>
          <w:ilvl w:val="0"/>
          <w:numId w:val="3"/>
        </w:numPr>
        <w:ind w:left="284" w:hanging="284"/>
        <w:jc w:val="both"/>
        <w:rPr>
          <w:rFonts w:asciiTheme="majorHAnsi" w:hAnsiTheme="majorHAnsi" w:cstheme="majorHAnsi"/>
          <w:sz w:val="20"/>
          <w:szCs w:val="20"/>
        </w:rPr>
      </w:pPr>
      <w:r>
        <w:rPr>
          <w:rFonts w:asciiTheme="majorHAnsi" w:hAnsiTheme="majorHAnsi" w:cstheme="majorHAnsi"/>
          <w:sz w:val="20"/>
          <w:szCs w:val="20"/>
        </w:rPr>
        <w:t>Zamawiający, niezwłocznie po otwarciu ofert, udostępnia na stronie internetowej prowadzonego postępowania informacje o:</w:t>
      </w:r>
    </w:p>
    <w:p w14:paraId="146C39B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16EF522A" w14:textId="77777777" w:rsidR="004A4046" w:rsidRDefault="0055716E">
      <w:pPr>
        <w:shd w:val="clear" w:color="auto" w:fill="FFFFFF"/>
        <w:ind w:left="567" w:hanging="283"/>
        <w:jc w:val="both"/>
        <w:rPr>
          <w:rFonts w:asciiTheme="majorHAnsi" w:hAnsiTheme="majorHAnsi" w:cstheme="majorHAnsi"/>
          <w:sz w:val="20"/>
          <w:szCs w:val="20"/>
        </w:rPr>
      </w:pPr>
      <w:r>
        <w:rPr>
          <w:rFonts w:asciiTheme="majorHAnsi" w:hAnsiTheme="majorHAnsi" w:cstheme="majorHAnsi"/>
          <w:sz w:val="20"/>
          <w:szCs w:val="20"/>
        </w:rPr>
        <w:t>2) cenach lub kosztach zawartych w ofertach.</w:t>
      </w:r>
    </w:p>
    <w:p w14:paraId="762FD492" w14:textId="77777777" w:rsidR="004A4046" w:rsidRDefault="0055716E">
      <w:pPr>
        <w:shd w:val="clear" w:color="auto" w:fill="FFFFFF"/>
        <w:jc w:val="both"/>
        <w:rPr>
          <w:rFonts w:asciiTheme="majorHAnsi" w:hAnsiTheme="majorHAnsi" w:cstheme="majorHAnsi"/>
          <w:sz w:val="20"/>
          <w:szCs w:val="20"/>
        </w:rPr>
      </w:pPr>
      <w:r>
        <w:rPr>
          <w:rFonts w:asciiTheme="majorHAnsi" w:hAnsiTheme="majorHAnsi" w:cstheme="majorHAnsi"/>
          <w:b/>
          <w:sz w:val="20"/>
          <w:szCs w:val="20"/>
        </w:rPr>
        <w:t xml:space="preserve">Uwaga! </w:t>
      </w:r>
      <w:r>
        <w:rPr>
          <w:rFonts w:asciiTheme="majorHAnsi" w:hAnsiTheme="majorHAnsi" w:cstheme="majorHAnsi"/>
          <w:sz w:val="20"/>
          <w:szCs w:val="20"/>
        </w:rPr>
        <w:t>Zgodnie z Ustawą PZP</w:t>
      </w:r>
      <w:r>
        <w:rPr>
          <w:rFonts w:asciiTheme="majorHAnsi" w:hAnsiTheme="majorHAnsi" w:cstheme="majorHAnsi"/>
          <w:b/>
          <w:sz w:val="20"/>
          <w:szCs w:val="20"/>
        </w:rPr>
        <w:t xml:space="preserve"> Zamawiający nie ma obowiązku przeprowadzania jawnej sesji otwarcia ofert</w:t>
      </w:r>
      <w:r>
        <w:rPr>
          <w:rFonts w:asciiTheme="majorHAnsi" w:hAnsiTheme="majorHAnsi" w:cstheme="majorHAnsi"/>
          <w:sz w:val="20"/>
          <w:szCs w:val="20"/>
        </w:rPr>
        <w:t xml:space="preserve"> </w:t>
      </w:r>
      <w:r>
        <w:rPr>
          <w:rFonts w:asciiTheme="majorHAnsi" w:hAnsiTheme="majorHAnsi" w:cstheme="majorHAnsi"/>
          <w:sz w:val="20"/>
          <w:szCs w:val="20"/>
        </w:rPr>
        <w:br/>
        <w:t>w sposób jawny z udziałem Wykonawców lub transmitowania sesji otwarcia za pośrednictwem elektronicznych narzędzi do przekazu wideo on-line.</w:t>
      </w:r>
    </w:p>
    <w:p w14:paraId="23FAD18A" w14:textId="77777777" w:rsidR="004A4046" w:rsidRDefault="004A4046">
      <w:pPr>
        <w:shd w:val="clear" w:color="auto" w:fill="FFFFFF"/>
        <w:jc w:val="both"/>
        <w:rPr>
          <w:rFonts w:asciiTheme="majorHAnsi" w:hAnsiTheme="majorHAnsi" w:cstheme="majorHAnsi"/>
          <w:sz w:val="16"/>
          <w:szCs w:val="16"/>
        </w:rPr>
      </w:pPr>
    </w:p>
    <w:tbl>
      <w:tblPr>
        <w:tblStyle w:val="Tabela-Siatka"/>
        <w:tblW w:w="9019" w:type="dxa"/>
        <w:tblInd w:w="113" w:type="dxa"/>
        <w:tblLayout w:type="fixed"/>
        <w:tblLook w:val="04A0" w:firstRow="1" w:lastRow="0" w:firstColumn="1" w:lastColumn="0" w:noHBand="0" w:noVBand="1"/>
      </w:tblPr>
      <w:tblGrid>
        <w:gridCol w:w="9019"/>
      </w:tblGrid>
      <w:tr w:rsidR="004A4046" w14:paraId="45FC874F" w14:textId="77777777">
        <w:tc>
          <w:tcPr>
            <w:tcW w:w="9019" w:type="dxa"/>
            <w:shd w:val="clear" w:color="auto" w:fill="D9D9D9" w:themeFill="background1" w:themeFillShade="D9"/>
          </w:tcPr>
          <w:p w14:paraId="68454F35" w14:textId="77777777" w:rsidR="004A4046" w:rsidRDefault="0055716E">
            <w:pPr>
              <w:pStyle w:val="Nagwek2"/>
              <w:spacing w:before="120" w:line="240" w:lineRule="auto"/>
              <w:rPr>
                <w:rFonts w:asciiTheme="majorHAnsi" w:hAnsiTheme="majorHAnsi" w:cstheme="majorHAnsi"/>
                <w:b/>
                <w:bCs/>
                <w:sz w:val="28"/>
                <w:szCs w:val="28"/>
              </w:rPr>
            </w:pPr>
            <w:bookmarkStart w:id="32" w:name="_Toc66025963"/>
            <w:r>
              <w:rPr>
                <w:rFonts w:asciiTheme="majorHAnsi" w:hAnsiTheme="majorHAnsi" w:cstheme="majorHAnsi"/>
                <w:b/>
                <w:bCs/>
                <w:sz w:val="28"/>
                <w:szCs w:val="28"/>
              </w:rPr>
              <w:t xml:space="preserve">XVI. </w:t>
            </w:r>
            <w:r>
              <w:rPr>
                <w:rFonts w:asciiTheme="majorHAnsi" w:hAnsiTheme="majorHAnsi" w:cstheme="majorHAnsi"/>
                <w:b/>
                <w:bCs/>
                <w:sz w:val="28"/>
                <w:szCs w:val="28"/>
                <w:shd w:val="clear" w:color="auto" w:fill="D9D9D9"/>
              </w:rPr>
              <w:t>Termin związania ofertą</w:t>
            </w:r>
            <w:bookmarkEnd w:id="32"/>
          </w:p>
        </w:tc>
      </w:tr>
    </w:tbl>
    <w:p w14:paraId="03DFC07D" w14:textId="77777777" w:rsidR="004A4046" w:rsidRDefault="004A4046">
      <w:pPr>
        <w:ind w:left="425"/>
        <w:jc w:val="both"/>
        <w:rPr>
          <w:rFonts w:asciiTheme="majorHAnsi" w:hAnsiTheme="majorHAnsi" w:cstheme="majorHAnsi"/>
          <w:sz w:val="10"/>
          <w:szCs w:val="10"/>
        </w:rPr>
      </w:pPr>
    </w:p>
    <w:p w14:paraId="39E82645" w14:textId="54F6B2B8" w:rsidR="004A4046" w:rsidRDefault="0055716E">
      <w:pPr>
        <w:numPr>
          <w:ilvl w:val="0"/>
          <w:numId w:val="27"/>
        </w:numPr>
        <w:ind w:left="425"/>
        <w:jc w:val="both"/>
        <w:rPr>
          <w:rFonts w:asciiTheme="majorHAnsi" w:hAnsiTheme="majorHAnsi" w:cstheme="majorHAnsi"/>
          <w:sz w:val="24"/>
          <w:szCs w:val="24"/>
        </w:rPr>
      </w:pPr>
      <w:r>
        <w:rPr>
          <w:rFonts w:asciiTheme="majorHAnsi" w:hAnsiTheme="majorHAnsi" w:cstheme="majorHAnsi"/>
          <w:sz w:val="20"/>
          <w:szCs w:val="20"/>
        </w:rPr>
        <w:t xml:space="preserve">Wykonawca będzie związany ofertą przez okres </w:t>
      </w:r>
      <w:r>
        <w:rPr>
          <w:rFonts w:asciiTheme="majorHAnsi" w:hAnsiTheme="majorHAnsi" w:cstheme="majorHAnsi"/>
          <w:b/>
          <w:sz w:val="20"/>
          <w:szCs w:val="20"/>
        </w:rPr>
        <w:t>30 dni</w:t>
      </w:r>
      <w:r>
        <w:rPr>
          <w:rFonts w:asciiTheme="majorHAnsi" w:hAnsiTheme="majorHAnsi" w:cstheme="majorHAnsi"/>
          <w:sz w:val="20"/>
          <w:szCs w:val="20"/>
        </w:rPr>
        <w:t>, tj</w:t>
      </w:r>
      <w:r>
        <w:rPr>
          <w:rFonts w:asciiTheme="majorHAnsi" w:hAnsiTheme="majorHAnsi" w:cstheme="majorHAnsi"/>
          <w:sz w:val="24"/>
          <w:szCs w:val="24"/>
        </w:rPr>
        <w:t xml:space="preserve">. do dnia  </w:t>
      </w:r>
      <w:r w:rsidR="003A503E">
        <w:rPr>
          <w:rFonts w:asciiTheme="majorHAnsi" w:hAnsiTheme="majorHAnsi" w:cstheme="majorHAnsi"/>
          <w:b/>
          <w:bCs/>
          <w:sz w:val="24"/>
          <w:szCs w:val="24"/>
        </w:rPr>
        <w:t>28</w:t>
      </w:r>
      <w:r w:rsidR="003D1565">
        <w:rPr>
          <w:rFonts w:asciiTheme="majorHAnsi" w:hAnsiTheme="majorHAnsi" w:cstheme="majorHAnsi"/>
          <w:b/>
          <w:bCs/>
          <w:sz w:val="24"/>
          <w:szCs w:val="24"/>
        </w:rPr>
        <w:t xml:space="preserve"> </w:t>
      </w:r>
      <w:r w:rsidR="00D17187">
        <w:rPr>
          <w:rFonts w:asciiTheme="majorHAnsi" w:hAnsiTheme="majorHAnsi" w:cstheme="majorHAnsi"/>
          <w:b/>
          <w:bCs/>
          <w:sz w:val="24"/>
          <w:szCs w:val="24"/>
        </w:rPr>
        <w:t>czerwca</w:t>
      </w:r>
      <w:r>
        <w:rPr>
          <w:rFonts w:asciiTheme="majorHAnsi" w:hAnsiTheme="majorHAnsi" w:cstheme="majorHAnsi"/>
          <w:b/>
          <w:bCs/>
          <w:sz w:val="24"/>
          <w:szCs w:val="24"/>
        </w:rPr>
        <w:t xml:space="preserve"> 202</w:t>
      </w:r>
      <w:r w:rsidR="003D1565">
        <w:rPr>
          <w:rFonts w:asciiTheme="majorHAnsi" w:hAnsiTheme="majorHAnsi" w:cstheme="majorHAnsi"/>
          <w:b/>
          <w:bCs/>
          <w:sz w:val="24"/>
          <w:szCs w:val="24"/>
        </w:rPr>
        <w:t>2</w:t>
      </w:r>
      <w:r>
        <w:rPr>
          <w:rFonts w:asciiTheme="majorHAnsi" w:hAnsiTheme="majorHAnsi" w:cstheme="majorHAnsi"/>
          <w:b/>
          <w:bCs/>
          <w:sz w:val="24"/>
          <w:szCs w:val="24"/>
        </w:rPr>
        <w:t xml:space="preserve"> r</w:t>
      </w:r>
      <w:r>
        <w:rPr>
          <w:rFonts w:asciiTheme="majorHAnsi" w:hAnsiTheme="majorHAnsi" w:cstheme="majorHAnsi"/>
          <w:sz w:val="24"/>
          <w:szCs w:val="24"/>
        </w:rPr>
        <w:t>.</w:t>
      </w:r>
    </w:p>
    <w:p w14:paraId="1A10FB03"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Pierwszym dniem terminu związania ofertą jest dzień, w  którym upływa termin składania ofert.</w:t>
      </w:r>
    </w:p>
    <w:p w14:paraId="187A62AE"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Theme="majorHAnsi" w:hAnsiTheme="majorHAnsi" w:cstheme="majorHAnsi"/>
          <w:sz w:val="20"/>
          <w:szCs w:val="20"/>
        </w:rPr>
        <w:tab/>
      </w:r>
    </w:p>
    <w:p w14:paraId="2A2876B8" w14:textId="77777777" w:rsidR="004A4046" w:rsidRDefault="0055716E">
      <w:pPr>
        <w:numPr>
          <w:ilvl w:val="0"/>
          <w:numId w:val="27"/>
        </w:numPr>
        <w:ind w:left="425"/>
        <w:jc w:val="both"/>
        <w:rPr>
          <w:rFonts w:asciiTheme="majorHAnsi" w:hAnsiTheme="majorHAnsi" w:cstheme="majorHAnsi"/>
          <w:sz w:val="20"/>
          <w:szCs w:val="20"/>
        </w:rPr>
      </w:pPr>
      <w:r>
        <w:rPr>
          <w:rFonts w:asciiTheme="majorHAnsi" w:hAnsiTheme="majorHAnsi" w:cstheme="majorHAnsi"/>
          <w:sz w:val="20"/>
          <w:szCs w:val="20"/>
        </w:rPr>
        <w:t xml:space="preserve">Przedłużenie terminu związania </w:t>
      </w:r>
      <w:r>
        <w:rPr>
          <w:rFonts w:asciiTheme="majorHAnsi" w:hAnsiTheme="majorHAnsi" w:cstheme="majorHAnsi"/>
          <w:sz w:val="20"/>
          <w:szCs w:val="20"/>
          <w:u w:val="single"/>
        </w:rPr>
        <w:t xml:space="preserve">ofertą wymaga złożenia przez wykonawcę pisemnego oświadczenia o wyrażeniu zgody </w:t>
      </w:r>
      <w:r>
        <w:rPr>
          <w:rFonts w:asciiTheme="majorHAnsi" w:hAnsiTheme="majorHAnsi" w:cstheme="majorHAnsi"/>
          <w:sz w:val="20"/>
          <w:szCs w:val="20"/>
        </w:rPr>
        <w:t>na przedłużenie terminu związania ofertą.</w:t>
      </w:r>
    </w:p>
    <w:p w14:paraId="6D5F2B96" w14:textId="77777777" w:rsidR="004A4046" w:rsidRDefault="0055716E" w:rsidP="00D17187">
      <w:pPr>
        <w:numPr>
          <w:ilvl w:val="0"/>
          <w:numId w:val="27"/>
        </w:numPr>
        <w:spacing w:after="120"/>
        <w:ind w:left="425"/>
        <w:jc w:val="both"/>
        <w:rPr>
          <w:rFonts w:asciiTheme="majorHAnsi" w:hAnsiTheme="majorHAnsi" w:cstheme="majorHAnsi"/>
          <w:sz w:val="20"/>
          <w:szCs w:val="20"/>
        </w:rPr>
      </w:pPr>
      <w:r>
        <w:rPr>
          <w:rFonts w:asciiTheme="majorHAnsi" w:hAnsiTheme="majorHAnsi" w:cstheme="majorHAnsi"/>
          <w:sz w:val="20"/>
          <w:szCs w:val="20"/>
        </w:rPr>
        <w:t>Odmowa wyrażenia zgody na przedłużenie terminu związania ofertą nie powoduje utraty wadium.</w:t>
      </w:r>
    </w:p>
    <w:tbl>
      <w:tblPr>
        <w:tblStyle w:val="Tabela-Siatka"/>
        <w:tblW w:w="9019" w:type="dxa"/>
        <w:tblInd w:w="113" w:type="dxa"/>
        <w:tblLayout w:type="fixed"/>
        <w:tblLook w:val="04A0" w:firstRow="1" w:lastRow="0" w:firstColumn="1" w:lastColumn="0" w:noHBand="0" w:noVBand="1"/>
      </w:tblPr>
      <w:tblGrid>
        <w:gridCol w:w="9019"/>
      </w:tblGrid>
      <w:tr w:rsidR="004A4046" w14:paraId="6F34BAB9" w14:textId="77777777">
        <w:tc>
          <w:tcPr>
            <w:tcW w:w="9019" w:type="dxa"/>
            <w:shd w:val="clear" w:color="auto" w:fill="D9D9D9" w:themeFill="background1" w:themeFillShade="D9"/>
          </w:tcPr>
          <w:p w14:paraId="771802EA" w14:textId="77777777" w:rsidR="004A4046" w:rsidRDefault="0055716E">
            <w:pPr>
              <w:pStyle w:val="Nagwek2"/>
              <w:spacing w:before="120" w:line="240" w:lineRule="auto"/>
              <w:rPr>
                <w:rFonts w:asciiTheme="majorHAnsi" w:hAnsiTheme="majorHAnsi" w:cstheme="majorHAnsi"/>
                <w:b/>
                <w:bCs/>
                <w:sz w:val="28"/>
                <w:szCs w:val="28"/>
              </w:rPr>
            </w:pPr>
            <w:bookmarkStart w:id="33" w:name="_Toc66025964"/>
            <w:r>
              <w:rPr>
                <w:rFonts w:asciiTheme="majorHAnsi" w:hAnsiTheme="majorHAnsi" w:cstheme="majorHAnsi"/>
                <w:b/>
                <w:bCs/>
                <w:sz w:val="28"/>
                <w:szCs w:val="28"/>
              </w:rPr>
              <w:t>XVII. Sposób obliczania ceny oferty</w:t>
            </w:r>
            <w:bookmarkEnd w:id="33"/>
          </w:p>
        </w:tc>
      </w:tr>
    </w:tbl>
    <w:p w14:paraId="54EC44D1" w14:textId="77777777" w:rsidR="004A4046" w:rsidRDefault="0055716E" w:rsidP="001D4B34">
      <w:pPr>
        <w:numPr>
          <w:ilvl w:val="0"/>
          <w:numId w:val="5"/>
        </w:numPr>
        <w:spacing w:before="120"/>
        <w:ind w:left="425" w:hanging="425"/>
        <w:jc w:val="both"/>
        <w:rPr>
          <w:rFonts w:asciiTheme="majorHAnsi" w:hAnsiTheme="majorHAnsi" w:cstheme="majorHAnsi"/>
          <w:sz w:val="20"/>
          <w:szCs w:val="20"/>
        </w:rPr>
      </w:pPr>
      <w:r>
        <w:rPr>
          <w:rFonts w:asciiTheme="majorHAnsi" w:hAnsiTheme="majorHAnsi" w:cstheme="majorHAnsi"/>
          <w:sz w:val="20"/>
          <w:szCs w:val="20"/>
        </w:rPr>
        <w:t xml:space="preserve">Wykonawca podaje cenę za realizację przedmiotu zamówienia zgodnie ze wzorem Formularza Ofertowego, stanowiącego </w:t>
      </w:r>
      <w:r>
        <w:rPr>
          <w:rFonts w:asciiTheme="majorHAnsi" w:hAnsiTheme="majorHAnsi" w:cstheme="majorHAnsi"/>
          <w:b/>
          <w:sz w:val="20"/>
          <w:szCs w:val="20"/>
        </w:rPr>
        <w:t xml:space="preserve">Załącznik nr 1 do SWZ. </w:t>
      </w:r>
    </w:p>
    <w:p w14:paraId="0718D847"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Cena oferty podana w Załączniku nr 1 do SWZ musi obejmować cały przedmiot zamówienia.</w:t>
      </w:r>
    </w:p>
    <w:p w14:paraId="5F2DC0CE"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Cena oferty musi być wyrażona w złotych polskich, po zaokrągleniu do pełnych groszy - dwa miejsca po przecinku (końcówki poniżej 0,5 grosza pomija się, a końcówki 0,5 grosza i wyższe zaokrągla się do 1 grosza).</w:t>
      </w:r>
    </w:p>
    <w:p w14:paraId="3D376627" w14:textId="297FE7FB" w:rsidR="004A4046" w:rsidRDefault="0055716E" w:rsidP="00991E45">
      <w:pPr>
        <w:numPr>
          <w:ilvl w:val="0"/>
          <w:numId w:val="5"/>
        </w:numPr>
        <w:ind w:left="426" w:hanging="425"/>
        <w:jc w:val="both"/>
        <w:rPr>
          <w:rFonts w:asciiTheme="majorHAnsi" w:hAnsiTheme="majorHAnsi" w:cstheme="majorHAnsi"/>
          <w:sz w:val="20"/>
          <w:szCs w:val="20"/>
        </w:rPr>
      </w:pPr>
      <w:r w:rsidRPr="00991E45">
        <w:rPr>
          <w:rFonts w:asciiTheme="majorHAnsi" w:hAnsiTheme="majorHAnsi" w:cstheme="majorHAnsi"/>
          <w:sz w:val="20"/>
          <w:szCs w:val="20"/>
        </w:rPr>
        <w:lastRenderedPageBreak/>
        <w:t xml:space="preserve">Cena ofertowa brutto musi uwzględniać wszystkie koszty związane z realizacją przedmiotu zamówienia zgodnie z opisem przedmiotu zamówienia oraz istotnymi postanowieniami umowy określonymi </w:t>
      </w:r>
      <w:r w:rsidRPr="00991E45">
        <w:rPr>
          <w:rFonts w:asciiTheme="majorHAnsi" w:hAnsiTheme="majorHAnsi" w:cstheme="majorHAnsi"/>
          <w:sz w:val="20"/>
          <w:szCs w:val="20"/>
        </w:rPr>
        <w:br/>
      </w:r>
      <w:r w:rsidRPr="000A4655">
        <w:rPr>
          <w:rFonts w:asciiTheme="majorHAnsi" w:hAnsiTheme="majorHAnsi" w:cstheme="majorHAnsi"/>
          <w:sz w:val="20"/>
          <w:szCs w:val="20"/>
        </w:rPr>
        <w:t>w niniejszej SWZ. Stawka podatku VAT w przedmiotowym postępowaniu wynosi 23%.</w:t>
      </w:r>
    </w:p>
    <w:p w14:paraId="01DD7FE3" w14:textId="667164CD" w:rsidR="00061BF2" w:rsidRPr="00061BF2" w:rsidRDefault="00061BF2" w:rsidP="00C1452F">
      <w:pPr>
        <w:numPr>
          <w:ilvl w:val="0"/>
          <w:numId w:val="5"/>
        </w:numPr>
        <w:ind w:left="426" w:hanging="425"/>
        <w:jc w:val="both"/>
        <w:rPr>
          <w:rFonts w:asciiTheme="majorHAnsi" w:hAnsiTheme="majorHAnsi" w:cstheme="majorHAnsi"/>
          <w:sz w:val="20"/>
          <w:szCs w:val="20"/>
        </w:rPr>
      </w:pPr>
      <w:r w:rsidRPr="00061BF2">
        <w:rPr>
          <w:rFonts w:asciiTheme="majorHAnsi" w:hAnsiTheme="majorHAnsi" w:cstheme="majorHAnsi"/>
          <w:sz w:val="20"/>
          <w:szCs w:val="20"/>
        </w:rPr>
        <w:t>Zasady ustalenia ceny:</w:t>
      </w:r>
    </w:p>
    <w:p w14:paraId="67441BCE" w14:textId="5E2F9ADF" w:rsidR="00563252" w:rsidRPr="00061BF2" w:rsidRDefault="00991E45" w:rsidP="00061BF2">
      <w:pPr>
        <w:ind w:left="567" w:hanging="283"/>
        <w:jc w:val="both"/>
        <w:rPr>
          <w:rFonts w:asciiTheme="majorHAnsi" w:hAnsiTheme="majorHAnsi" w:cstheme="majorHAnsi"/>
          <w:sz w:val="20"/>
          <w:szCs w:val="20"/>
          <w:shd w:val="clear" w:color="auto" w:fill="FFFF00"/>
        </w:rPr>
      </w:pPr>
      <w:r w:rsidRPr="00061BF2">
        <w:rPr>
          <w:rFonts w:asciiTheme="majorHAnsi" w:hAnsiTheme="majorHAnsi" w:cstheme="majorHAnsi"/>
          <w:sz w:val="20"/>
          <w:szCs w:val="20"/>
        </w:rPr>
        <w:t>1</w:t>
      </w:r>
      <w:r w:rsidR="000A4655" w:rsidRPr="00061BF2">
        <w:rPr>
          <w:rFonts w:asciiTheme="majorHAnsi" w:hAnsiTheme="majorHAnsi" w:cstheme="majorHAnsi"/>
          <w:sz w:val="20"/>
          <w:szCs w:val="20"/>
        </w:rPr>
        <w:t>)</w:t>
      </w:r>
      <w:r w:rsidRPr="00061BF2">
        <w:rPr>
          <w:rFonts w:asciiTheme="majorHAnsi" w:hAnsiTheme="majorHAnsi" w:cstheme="majorHAnsi"/>
          <w:sz w:val="20"/>
          <w:szCs w:val="20"/>
        </w:rPr>
        <w:t xml:space="preserve"> Cena oferty podana w formularzu oferty winna wynikać z kosztorys</w:t>
      </w:r>
      <w:r w:rsidR="00D01799">
        <w:rPr>
          <w:rFonts w:asciiTheme="majorHAnsi" w:hAnsiTheme="majorHAnsi" w:cstheme="majorHAnsi"/>
          <w:sz w:val="20"/>
          <w:szCs w:val="20"/>
        </w:rPr>
        <w:t>u</w:t>
      </w:r>
      <w:r w:rsidRPr="00061BF2">
        <w:rPr>
          <w:rFonts w:asciiTheme="majorHAnsi" w:hAnsiTheme="majorHAnsi" w:cstheme="majorHAnsi"/>
          <w:sz w:val="20"/>
          <w:szCs w:val="20"/>
        </w:rPr>
        <w:t xml:space="preserve"> ofertow</w:t>
      </w:r>
      <w:r w:rsidR="00D01799">
        <w:rPr>
          <w:rFonts w:asciiTheme="majorHAnsi" w:hAnsiTheme="majorHAnsi" w:cstheme="majorHAnsi"/>
          <w:sz w:val="20"/>
          <w:szCs w:val="20"/>
        </w:rPr>
        <w:t>ego</w:t>
      </w:r>
      <w:r w:rsidRPr="00061BF2">
        <w:rPr>
          <w:rFonts w:asciiTheme="majorHAnsi" w:hAnsiTheme="majorHAnsi" w:cstheme="majorHAnsi"/>
          <w:sz w:val="20"/>
          <w:szCs w:val="20"/>
        </w:rPr>
        <w:t>, sporządzon</w:t>
      </w:r>
      <w:r w:rsidR="00D01799">
        <w:rPr>
          <w:rFonts w:asciiTheme="majorHAnsi" w:hAnsiTheme="majorHAnsi" w:cstheme="majorHAnsi"/>
          <w:sz w:val="20"/>
          <w:szCs w:val="20"/>
        </w:rPr>
        <w:t>ego</w:t>
      </w:r>
      <w:r w:rsidRPr="00061BF2">
        <w:rPr>
          <w:rFonts w:asciiTheme="majorHAnsi" w:hAnsiTheme="majorHAnsi" w:cstheme="majorHAnsi"/>
          <w:sz w:val="20"/>
          <w:szCs w:val="20"/>
        </w:rPr>
        <w:t xml:space="preserve"> na podstawie przedmiar</w:t>
      </w:r>
      <w:r w:rsidR="00572EF0">
        <w:rPr>
          <w:rFonts w:asciiTheme="majorHAnsi" w:hAnsiTheme="majorHAnsi" w:cstheme="majorHAnsi"/>
          <w:sz w:val="20"/>
          <w:szCs w:val="20"/>
        </w:rPr>
        <w:t>u</w:t>
      </w:r>
      <w:r w:rsidRPr="00061BF2">
        <w:rPr>
          <w:rFonts w:asciiTheme="majorHAnsi" w:hAnsiTheme="majorHAnsi" w:cstheme="majorHAnsi"/>
          <w:sz w:val="20"/>
          <w:szCs w:val="20"/>
        </w:rPr>
        <w:t xml:space="preserve"> robót/kosztorys</w:t>
      </w:r>
      <w:r w:rsidR="00D01799">
        <w:rPr>
          <w:rFonts w:asciiTheme="majorHAnsi" w:hAnsiTheme="majorHAnsi" w:cstheme="majorHAnsi"/>
          <w:sz w:val="20"/>
          <w:szCs w:val="20"/>
        </w:rPr>
        <w:t>u</w:t>
      </w:r>
      <w:r w:rsidR="00486B9B">
        <w:rPr>
          <w:rFonts w:asciiTheme="majorHAnsi" w:hAnsiTheme="majorHAnsi" w:cstheme="majorHAnsi"/>
          <w:sz w:val="20"/>
          <w:szCs w:val="20"/>
        </w:rPr>
        <w:t xml:space="preserve"> </w:t>
      </w:r>
      <w:r w:rsidR="00486B9B">
        <w:rPr>
          <w:rFonts w:asciiTheme="majorHAnsi" w:hAnsiTheme="majorHAnsi" w:cstheme="majorHAnsi"/>
          <w:b/>
          <w:sz w:val="20"/>
          <w:szCs w:val="20"/>
        </w:rPr>
        <w:t xml:space="preserve">Załącznik nr 10 do SWZ. </w:t>
      </w:r>
    </w:p>
    <w:p w14:paraId="75D300D2" w14:textId="58D582AB" w:rsidR="00563252"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2</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Wykonawca określi ceny jednostkowe (wraz z narzutami) na wszelkie roboty wymienione w przedmiar</w:t>
      </w:r>
      <w:r w:rsidR="00C61BF7">
        <w:rPr>
          <w:rFonts w:asciiTheme="majorHAnsi" w:hAnsiTheme="majorHAnsi" w:cstheme="majorHAnsi"/>
          <w:sz w:val="20"/>
          <w:szCs w:val="20"/>
        </w:rPr>
        <w:t>ze</w:t>
      </w:r>
      <w:r w:rsidRPr="000A4655">
        <w:rPr>
          <w:rFonts w:asciiTheme="majorHAnsi" w:hAnsiTheme="majorHAnsi" w:cstheme="majorHAnsi"/>
          <w:sz w:val="20"/>
          <w:szCs w:val="20"/>
        </w:rPr>
        <w:t>. Wartość poszczególnych pozycji kosztorysu ofertowego winna być obliczona poprzez przemnożenie ilości obmiarowej i ceny jednostkowej. W przypadku pozycji zawierających w opisie "dopłatę" lub "potrącenie" powinny być one uwzględnione w cenie jednostkowej. Rozliczenie wykonanych robót nastąpi wg cen jednostkowych ustalonych w kosztorysie ofertowym.</w:t>
      </w:r>
      <w:r w:rsidRPr="000A4655">
        <w:rPr>
          <w:rFonts w:asciiTheme="majorHAnsi" w:hAnsiTheme="majorHAnsi" w:cstheme="majorHAnsi"/>
          <w:sz w:val="20"/>
          <w:szCs w:val="20"/>
          <w:shd w:val="clear" w:color="auto" w:fill="FFFF00"/>
        </w:rPr>
        <w:t xml:space="preserve"> </w:t>
      </w:r>
    </w:p>
    <w:p w14:paraId="5B1EC9D6" w14:textId="18E9566C" w:rsidR="00563252"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3</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winna być obliczona poprzez zsumowanie wartości poszczególnych pozycji kosztorys</w:t>
      </w:r>
      <w:r w:rsidR="00D01799">
        <w:rPr>
          <w:rFonts w:asciiTheme="majorHAnsi" w:hAnsiTheme="majorHAnsi" w:cstheme="majorHAnsi"/>
          <w:sz w:val="20"/>
          <w:szCs w:val="20"/>
        </w:rPr>
        <w:t>u</w:t>
      </w:r>
      <w:r w:rsidRPr="000A4655">
        <w:rPr>
          <w:rFonts w:asciiTheme="majorHAnsi" w:hAnsiTheme="majorHAnsi" w:cstheme="majorHAnsi"/>
          <w:sz w:val="20"/>
          <w:szCs w:val="20"/>
        </w:rPr>
        <w:t>.</w:t>
      </w:r>
      <w:r w:rsidRPr="000A4655">
        <w:rPr>
          <w:rFonts w:asciiTheme="majorHAnsi" w:hAnsiTheme="majorHAnsi" w:cstheme="majorHAnsi"/>
          <w:sz w:val="20"/>
          <w:szCs w:val="20"/>
          <w:shd w:val="clear" w:color="auto" w:fill="FFFF00"/>
        </w:rPr>
        <w:t xml:space="preserve"> </w:t>
      </w:r>
    </w:p>
    <w:p w14:paraId="633D6669" w14:textId="35216488" w:rsidR="00563252" w:rsidRPr="000A4655" w:rsidRDefault="00991E45" w:rsidP="000A4655">
      <w:pPr>
        <w:pStyle w:val="Akapitzlist"/>
        <w:widowControl w:val="0"/>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4</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Ceny jednostkowe należy podawać z dokładnością do dwóch miejsc po przecinku. Dotyczy to także podawanych kwot na formularzu oferty. Sposób dokonywania zaokrągleń: końcówki poniżej 0,5 grosza pomija się, a końcówki 0,5 grosza i wyższe zaokrągla się do 1 grosza.</w:t>
      </w:r>
      <w:r w:rsidRPr="000A4655">
        <w:rPr>
          <w:rFonts w:asciiTheme="majorHAnsi" w:hAnsiTheme="majorHAnsi" w:cstheme="majorHAnsi"/>
          <w:sz w:val="20"/>
          <w:szCs w:val="20"/>
          <w:shd w:val="clear" w:color="auto" w:fill="FFFF00"/>
        </w:rPr>
        <w:t xml:space="preserve"> </w:t>
      </w:r>
    </w:p>
    <w:p w14:paraId="2C153569" w14:textId="5F916E93" w:rsidR="007F5757"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5</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musi uwzględniać zakres całego przedmiotu zamówienia. Rozliczenia między Zamawiającym a Wykonawcą będą prowadzone w pieniądzu Rzeczpospolitej Polskiej (PLN).</w:t>
      </w:r>
      <w:r w:rsidRPr="000A4655">
        <w:rPr>
          <w:rFonts w:asciiTheme="majorHAnsi" w:hAnsiTheme="majorHAnsi" w:cstheme="majorHAnsi"/>
          <w:sz w:val="20"/>
          <w:szCs w:val="20"/>
          <w:shd w:val="clear" w:color="auto" w:fill="FFFF00"/>
        </w:rPr>
        <w:t xml:space="preserve"> </w:t>
      </w:r>
    </w:p>
    <w:p w14:paraId="2EEA046A" w14:textId="1DE759A0" w:rsidR="000A4655" w:rsidRPr="000A4655" w:rsidRDefault="00991E45" w:rsidP="000A4655">
      <w:pPr>
        <w:pStyle w:val="Akapitzlist"/>
        <w:spacing w:line="276" w:lineRule="auto"/>
        <w:ind w:left="568" w:hanging="284"/>
        <w:jc w:val="both"/>
        <w:rPr>
          <w:rFonts w:asciiTheme="majorHAnsi" w:hAnsiTheme="majorHAnsi" w:cstheme="majorHAnsi"/>
          <w:sz w:val="20"/>
          <w:szCs w:val="20"/>
        </w:rPr>
      </w:pPr>
      <w:r w:rsidRPr="000A4655">
        <w:rPr>
          <w:rFonts w:asciiTheme="majorHAnsi" w:hAnsiTheme="majorHAnsi" w:cstheme="majorHAnsi"/>
          <w:sz w:val="20"/>
          <w:szCs w:val="20"/>
        </w:rPr>
        <w:t>6</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W celu uniknięcia błędnych zaokrągleń, w formularzu oferty należy wpisać wartość netto wynikającą z kosztorys</w:t>
      </w:r>
      <w:r w:rsidR="00D01799">
        <w:rPr>
          <w:rFonts w:asciiTheme="majorHAnsi" w:hAnsiTheme="majorHAnsi" w:cstheme="majorHAnsi"/>
          <w:sz w:val="20"/>
          <w:szCs w:val="20"/>
        </w:rPr>
        <w:t>u</w:t>
      </w:r>
      <w:r w:rsidRPr="000A4655">
        <w:rPr>
          <w:rFonts w:asciiTheme="majorHAnsi" w:hAnsiTheme="majorHAnsi" w:cstheme="majorHAnsi"/>
          <w:sz w:val="20"/>
          <w:szCs w:val="20"/>
        </w:rPr>
        <w:t xml:space="preserve"> ofertow</w:t>
      </w:r>
      <w:r w:rsidR="00D01799">
        <w:rPr>
          <w:rFonts w:asciiTheme="majorHAnsi" w:hAnsiTheme="majorHAnsi" w:cstheme="majorHAnsi"/>
          <w:sz w:val="20"/>
          <w:szCs w:val="20"/>
        </w:rPr>
        <w:t>ego</w:t>
      </w:r>
      <w:r w:rsidRPr="000A4655">
        <w:rPr>
          <w:rFonts w:asciiTheme="majorHAnsi" w:hAnsiTheme="majorHAnsi" w:cstheme="majorHAnsi"/>
          <w:sz w:val="20"/>
          <w:szCs w:val="20"/>
        </w:rPr>
        <w:t xml:space="preserve"> i od tej wartości policzyć podatek VAT i wartość brutto. </w:t>
      </w:r>
    </w:p>
    <w:p w14:paraId="10F10C18" w14:textId="38F5206F" w:rsidR="00991E45" w:rsidRPr="000A4655" w:rsidRDefault="00991E45" w:rsidP="000A4655">
      <w:pPr>
        <w:pStyle w:val="Akapitzlist"/>
        <w:spacing w:line="276" w:lineRule="auto"/>
        <w:ind w:left="568" w:hanging="284"/>
        <w:jc w:val="both"/>
        <w:rPr>
          <w:rFonts w:asciiTheme="majorHAnsi" w:hAnsiTheme="majorHAnsi" w:cstheme="majorHAnsi"/>
          <w:sz w:val="20"/>
          <w:szCs w:val="20"/>
          <w:shd w:val="clear" w:color="auto" w:fill="FFFF00"/>
        </w:rPr>
      </w:pPr>
      <w:r w:rsidRPr="000A4655">
        <w:rPr>
          <w:rFonts w:asciiTheme="majorHAnsi" w:hAnsiTheme="majorHAnsi" w:cstheme="majorHAnsi"/>
          <w:sz w:val="20"/>
          <w:szCs w:val="20"/>
        </w:rPr>
        <w:t>7</w:t>
      </w:r>
      <w:r w:rsidR="000A4655" w:rsidRPr="000A4655">
        <w:rPr>
          <w:rFonts w:asciiTheme="majorHAnsi" w:hAnsiTheme="majorHAnsi" w:cstheme="majorHAnsi"/>
          <w:sz w:val="20"/>
          <w:szCs w:val="20"/>
        </w:rPr>
        <w:t>)</w:t>
      </w:r>
      <w:r w:rsidRPr="000A4655">
        <w:rPr>
          <w:rFonts w:asciiTheme="majorHAnsi" w:hAnsiTheme="majorHAnsi" w:cstheme="majorHAnsi"/>
          <w:sz w:val="20"/>
          <w:szCs w:val="20"/>
        </w:rPr>
        <w:t xml:space="preserve"> Cena oferty musi być podana w walucie polskiej cyfrowo i słownie z wyodrębnieniem podatku VAT.</w:t>
      </w:r>
      <w:r w:rsidRPr="000A4655">
        <w:rPr>
          <w:rFonts w:asciiTheme="majorHAnsi" w:hAnsiTheme="majorHAnsi" w:cstheme="majorHAnsi"/>
          <w:sz w:val="20"/>
          <w:szCs w:val="20"/>
          <w:shd w:val="clear" w:color="auto" w:fill="FFFF00"/>
        </w:rPr>
        <w:t xml:space="preserve"> </w:t>
      </w:r>
    </w:p>
    <w:p w14:paraId="1156B8D1" w14:textId="77777777" w:rsidR="004A4046" w:rsidRDefault="0055716E">
      <w:pPr>
        <w:numPr>
          <w:ilvl w:val="0"/>
          <w:numId w:val="5"/>
        </w:numPr>
        <w:ind w:left="426" w:hanging="425"/>
        <w:jc w:val="both"/>
        <w:rPr>
          <w:rFonts w:asciiTheme="majorHAnsi" w:hAnsiTheme="majorHAnsi" w:cstheme="majorHAnsi"/>
          <w:sz w:val="20"/>
          <w:szCs w:val="20"/>
        </w:rPr>
      </w:pPr>
      <w:r w:rsidRPr="000A4655">
        <w:rPr>
          <w:rFonts w:asciiTheme="majorHAnsi" w:hAnsiTheme="majorHAnsi" w:cstheme="majorHAnsi"/>
          <w:sz w:val="20"/>
          <w:szCs w:val="20"/>
        </w:rPr>
        <w:t>Cena podana na Formularzu</w:t>
      </w:r>
      <w:r>
        <w:rPr>
          <w:rFonts w:asciiTheme="majorHAnsi" w:hAnsiTheme="majorHAnsi" w:cstheme="majorHAnsi"/>
          <w:sz w:val="20"/>
          <w:szCs w:val="20"/>
        </w:rPr>
        <w:t xml:space="preserve"> Ofertowym jest ceną ostateczną, niepodlegającą negocjacji i wyczerpującą wszelkie należności Wykonawcy wobec Zamawiającego związane z realizacją przedmiotu zamówienia.</w:t>
      </w:r>
    </w:p>
    <w:p w14:paraId="46FCEAD0"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u w:val="single"/>
        </w:rPr>
        <w:t>Ceną</w:t>
      </w:r>
      <w:r>
        <w:rPr>
          <w:rFonts w:asciiTheme="majorHAnsi" w:hAnsiTheme="majorHAnsi" w:cstheme="majorHAnsi"/>
          <w:sz w:val="20"/>
          <w:szCs w:val="20"/>
        </w:rPr>
        <w:t xml:space="preserve"> w rozumieniu przepisów art. 3 ust. 1 i 2 ustawy z dnia 9 maja 2014 r. o informowaniu o cenach towarów i usług (Dz. U. 2019 poz. 178)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w:t>
      </w:r>
    </w:p>
    <w:p w14:paraId="6FC912F0"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W cenie oferty Wykonawca </w:t>
      </w:r>
      <w:r>
        <w:rPr>
          <w:rFonts w:asciiTheme="majorHAnsi" w:hAnsiTheme="majorHAnsi" w:cstheme="majorHAnsi"/>
          <w:sz w:val="20"/>
          <w:szCs w:val="20"/>
          <w:u w:val="single"/>
        </w:rPr>
        <w:t>zobowiązany jest uwzględnić wymagania ustawy z dnia 10 października 2002 r. o minimalnym wynagrodzeniu za pracę</w:t>
      </w:r>
      <w:r>
        <w:rPr>
          <w:rFonts w:asciiTheme="majorHAnsi" w:hAnsiTheme="majorHAnsi" w:cstheme="majorHAnsi"/>
          <w:sz w:val="20"/>
          <w:szCs w:val="20"/>
        </w:rPr>
        <w:t xml:space="preserve"> (Dz. U. z 2020 r. poz. 2207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w:t>
      </w:r>
    </w:p>
    <w:p w14:paraId="0FE8782D" w14:textId="77777777" w:rsidR="004A4046" w:rsidRDefault="0055716E">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Zamawiający nie przewiduje rozliczeń w walucie obcej.</w:t>
      </w:r>
    </w:p>
    <w:p w14:paraId="64571AE8" w14:textId="77777777" w:rsidR="004A4046" w:rsidRDefault="0055716E" w:rsidP="00523AB6">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Wyliczona cena oferty brutto będzie służyć do porównania złożonych ofert i do rozliczenia w trakcie realizacji zamówienia.</w:t>
      </w:r>
    </w:p>
    <w:p w14:paraId="7CB017D6" w14:textId="77777777" w:rsidR="004A4046" w:rsidRDefault="0055716E" w:rsidP="00523AB6">
      <w:pPr>
        <w:numPr>
          <w:ilvl w:val="0"/>
          <w:numId w:val="5"/>
        </w:numPr>
        <w:ind w:left="426" w:hanging="425"/>
        <w:jc w:val="both"/>
        <w:rPr>
          <w:rFonts w:asciiTheme="majorHAnsi" w:hAnsiTheme="majorHAnsi" w:cstheme="majorHAnsi"/>
          <w:sz w:val="20"/>
          <w:szCs w:val="20"/>
        </w:rPr>
      </w:pPr>
      <w:r>
        <w:rPr>
          <w:rFonts w:asciiTheme="majorHAnsi" w:hAnsiTheme="majorHAnsi" w:cstheme="majorHAns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zm.), dla celów zastosowania kryterium ceny lub kosztu zamawiający dolicza do przedstawionej w tej ofercie ceny kwotę podatku od towarów i usług, którą miałby obowiązek rozliczyć.</w:t>
      </w:r>
      <w:r>
        <w:rPr>
          <w:rFonts w:asciiTheme="majorHAnsi" w:hAnsiTheme="majorHAnsi" w:cstheme="majorHAnsi"/>
          <w:b/>
          <w:sz w:val="20"/>
          <w:szCs w:val="20"/>
        </w:rPr>
        <w:t xml:space="preserve"> </w:t>
      </w:r>
      <w:r>
        <w:rPr>
          <w:rFonts w:asciiTheme="majorHAnsi" w:hAnsiTheme="majorHAnsi" w:cstheme="majorHAnsi"/>
          <w:b/>
          <w:sz w:val="20"/>
          <w:szCs w:val="20"/>
        </w:rPr>
        <w:br/>
      </w:r>
      <w:r>
        <w:rPr>
          <w:rFonts w:asciiTheme="majorHAnsi" w:hAnsiTheme="majorHAnsi" w:cstheme="majorHAnsi"/>
          <w:sz w:val="20"/>
          <w:szCs w:val="20"/>
        </w:rPr>
        <w:t>W ofercie, o której mowa w ust. 1, Wykonawca ma obowiązek:</w:t>
      </w:r>
    </w:p>
    <w:p w14:paraId="0A8F599E"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 xml:space="preserve">poinformowania zamawiającego, że wybór jego oferty będzie prowadził do powstania </w:t>
      </w:r>
      <w:r>
        <w:rPr>
          <w:rFonts w:asciiTheme="majorHAnsi" w:hAnsiTheme="majorHAnsi" w:cstheme="majorHAnsi"/>
          <w:sz w:val="20"/>
          <w:szCs w:val="20"/>
        </w:rPr>
        <w:br/>
        <w:t>u zamawiającego obowiązku podatkowego;</w:t>
      </w:r>
    </w:p>
    <w:p w14:paraId="386DB307"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wskazania nazwy (rodzaju) towaru lub usługi, których dostawa lub świadczenie będą prowadziły do powstania obowiązku podatkowego;</w:t>
      </w:r>
    </w:p>
    <w:p w14:paraId="6379E8F6"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3)</w:t>
      </w:r>
      <w:r>
        <w:rPr>
          <w:rFonts w:asciiTheme="majorHAnsi" w:hAnsiTheme="majorHAnsi" w:cstheme="majorHAnsi"/>
          <w:sz w:val="20"/>
          <w:szCs w:val="20"/>
        </w:rPr>
        <w:tab/>
        <w:t>wskazania wartości towaru lub usługi objętego obowiązkiem podatkowym zamawiającego, bez kwoty podatku;</w:t>
      </w:r>
    </w:p>
    <w:p w14:paraId="56EB01E7" w14:textId="77777777" w:rsidR="004A4046" w:rsidRDefault="0055716E" w:rsidP="00523AB6">
      <w:pPr>
        <w:tabs>
          <w:tab w:val="left" w:pos="3855"/>
        </w:tabs>
        <w:ind w:left="826" w:hanging="425"/>
        <w:jc w:val="both"/>
        <w:rPr>
          <w:rFonts w:asciiTheme="majorHAnsi" w:hAnsiTheme="majorHAnsi" w:cstheme="majorHAnsi"/>
          <w:sz w:val="20"/>
          <w:szCs w:val="20"/>
        </w:rPr>
      </w:pPr>
      <w:r>
        <w:rPr>
          <w:rFonts w:asciiTheme="majorHAnsi" w:hAnsiTheme="majorHAnsi" w:cstheme="majorHAnsi"/>
          <w:sz w:val="20"/>
          <w:szCs w:val="20"/>
        </w:rPr>
        <w:t>4)</w:t>
      </w:r>
      <w:r>
        <w:rPr>
          <w:rFonts w:asciiTheme="majorHAnsi" w:hAnsiTheme="majorHAnsi" w:cstheme="majorHAnsi"/>
          <w:sz w:val="20"/>
          <w:szCs w:val="20"/>
        </w:rPr>
        <w:tab/>
        <w:t>wskazania stawki podatku od towarów i usług, która zgodnie z wiedzą wykonawcy, będzie miała zastosowanie.</w:t>
      </w:r>
    </w:p>
    <w:p w14:paraId="10B4E146" w14:textId="77777777" w:rsidR="004A4046" w:rsidRDefault="004A4046">
      <w:pPr>
        <w:shd w:val="clear" w:color="auto" w:fill="FFFFFF"/>
        <w:jc w:val="both"/>
        <w:rPr>
          <w:rFonts w:asciiTheme="majorHAnsi" w:hAnsiTheme="majorHAnsi" w:cstheme="majorHAnsi"/>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6B8FE6EF" w14:textId="77777777">
        <w:tc>
          <w:tcPr>
            <w:tcW w:w="9019" w:type="dxa"/>
            <w:shd w:val="clear" w:color="auto" w:fill="D9D9D9" w:themeFill="background1" w:themeFillShade="D9"/>
          </w:tcPr>
          <w:p w14:paraId="0632F28E" w14:textId="77777777" w:rsidR="004A4046" w:rsidRDefault="0055716E">
            <w:pPr>
              <w:pStyle w:val="Nagwek2"/>
              <w:spacing w:before="120" w:line="240" w:lineRule="auto"/>
              <w:jc w:val="both"/>
              <w:rPr>
                <w:rFonts w:asciiTheme="majorHAnsi" w:hAnsiTheme="majorHAnsi" w:cstheme="majorHAnsi"/>
                <w:b/>
                <w:bCs/>
                <w:sz w:val="28"/>
                <w:szCs w:val="28"/>
              </w:rPr>
            </w:pPr>
            <w:bookmarkStart w:id="34" w:name="_Toc66025965"/>
            <w:r>
              <w:rPr>
                <w:rFonts w:asciiTheme="majorHAnsi" w:hAnsiTheme="majorHAnsi" w:cstheme="majorHAnsi"/>
                <w:b/>
                <w:bCs/>
                <w:sz w:val="28"/>
                <w:szCs w:val="28"/>
              </w:rPr>
              <w:lastRenderedPageBreak/>
              <w:t>XVIII. Opis kryteriów oceny ofert wraz z podaniem wag tych kryteriów</w:t>
            </w:r>
            <w:r>
              <w:rPr>
                <w:rFonts w:asciiTheme="majorHAnsi" w:hAnsiTheme="majorHAnsi" w:cstheme="majorHAnsi"/>
                <w:b/>
                <w:bCs/>
                <w:sz w:val="28"/>
                <w:szCs w:val="28"/>
              </w:rPr>
              <w:br/>
              <w:t xml:space="preserve">            i sposobu oceny ofert</w:t>
            </w:r>
            <w:bookmarkEnd w:id="34"/>
            <w:r>
              <w:rPr>
                <w:rFonts w:asciiTheme="majorHAnsi" w:hAnsiTheme="majorHAnsi" w:cstheme="majorHAnsi"/>
                <w:b/>
                <w:bCs/>
                <w:sz w:val="28"/>
                <w:szCs w:val="28"/>
              </w:rPr>
              <w:t xml:space="preserve"> </w:t>
            </w:r>
          </w:p>
        </w:tc>
      </w:tr>
    </w:tbl>
    <w:p w14:paraId="0A9B4541" w14:textId="77777777" w:rsidR="004A4046" w:rsidRDefault="0055716E" w:rsidP="00D17187">
      <w:pPr>
        <w:numPr>
          <w:ilvl w:val="0"/>
          <w:numId w:val="15"/>
        </w:numPr>
        <w:spacing w:before="120"/>
        <w:ind w:left="284" w:hanging="284"/>
        <w:jc w:val="both"/>
        <w:rPr>
          <w:rFonts w:asciiTheme="majorHAnsi" w:hAnsiTheme="majorHAnsi" w:cstheme="majorHAnsi"/>
          <w:sz w:val="20"/>
          <w:szCs w:val="20"/>
        </w:rPr>
      </w:pPr>
      <w:r>
        <w:rPr>
          <w:rFonts w:asciiTheme="majorHAnsi" w:hAnsiTheme="majorHAnsi" w:cstheme="majorHAnsi"/>
          <w:sz w:val="20"/>
          <w:szCs w:val="20"/>
        </w:rPr>
        <w:t>Przy wyborze najkorzystniejszej oferty Zamawiający będzie się kierował następującymi kryteriami oceny ofert i odpowiadającymi im znaczeniami oraz w następujący sposób będzie oceniał spełnienie kryteriów:</w:t>
      </w:r>
    </w:p>
    <w:p w14:paraId="01BC8DC8" w14:textId="77777777" w:rsidR="004A4046" w:rsidRDefault="004A4046">
      <w:pPr>
        <w:ind w:left="284"/>
        <w:jc w:val="both"/>
        <w:rPr>
          <w:rFonts w:asciiTheme="majorHAnsi" w:hAnsiTheme="majorHAnsi" w:cstheme="majorHAnsi"/>
          <w:sz w:val="10"/>
          <w:szCs w:val="10"/>
        </w:rPr>
      </w:pPr>
    </w:p>
    <w:tbl>
      <w:tblPr>
        <w:tblStyle w:val="Tabela-Siatka"/>
        <w:tblW w:w="8735" w:type="dxa"/>
        <w:tblInd w:w="397" w:type="dxa"/>
        <w:tblLayout w:type="fixed"/>
        <w:tblLook w:val="04A0" w:firstRow="1" w:lastRow="0" w:firstColumn="1" w:lastColumn="0" w:noHBand="0" w:noVBand="1"/>
      </w:tblPr>
      <w:tblGrid>
        <w:gridCol w:w="1837"/>
        <w:gridCol w:w="4253"/>
        <w:gridCol w:w="2645"/>
      </w:tblGrid>
      <w:tr w:rsidR="004A4046" w14:paraId="67677A55" w14:textId="77777777">
        <w:tc>
          <w:tcPr>
            <w:tcW w:w="1837" w:type="dxa"/>
          </w:tcPr>
          <w:p w14:paraId="3997E9DA"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Nr  kryterium</w:t>
            </w:r>
          </w:p>
        </w:tc>
        <w:tc>
          <w:tcPr>
            <w:tcW w:w="4253" w:type="dxa"/>
          </w:tcPr>
          <w:p w14:paraId="13F332E2"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Nazwa kryterium</w:t>
            </w:r>
          </w:p>
        </w:tc>
        <w:tc>
          <w:tcPr>
            <w:tcW w:w="2645" w:type="dxa"/>
          </w:tcPr>
          <w:p w14:paraId="73F3B4AE" w14:textId="77777777" w:rsidR="004A4046" w:rsidRDefault="0055716E">
            <w:pPr>
              <w:spacing w:line="240" w:lineRule="auto"/>
              <w:jc w:val="center"/>
              <w:rPr>
                <w:rFonts w:asciiTheme="majorHAnsi" w:hAnsiTheme="majorHAnsi" w:cstheme="majorHAnsi"/>
                <w:b/>
                <w:bCs/>
              </w:rPr>
            </w:pPr>
            <w:r>
              <w:rPr>
                <w:rFonts w:asciiTheme="majorHAnsi" w:hAnsiTheme="majorHAnsi" w:cstheme="majorHAnsi"/>
                <w:b/>
                <w:bCs/>
              </w:rPr>
              <w:t>Waga kryterium</w:t>
            </w:r>
          </w:p>
        </w:tc>
      </w:tr>
      <w:tr w:rsidR="004A4046" w14:paraId="4831E208" w14:textId="77777777" w:rsidTr="005E2684">
        <w:tc>
          <w:tcPr>
            <w:tcW w:w="1837" w:type="dxa"/>
          </w:tcPr>
          <w:p w14:paraId="07CD0A4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w:t>
            </w:r>
          </w:p>
        </w:tc>
        <w:tc>
          <w:tcPr>
            <w:tcW w:w="4253" w:type="dxa"/>
            <w:shd w:val="clear" w:color="auto" w:fill="auto"/>
          </w:tcPr>
          <w:p w14:paraId="60107293" w14:textId="7223AF1F" w:rsidR="004A4046" w:rsidRPr="00847529" w:rsidRDefault="0055716E">
            <w:pPr>
              <w:spacing w:line="240" w:lineRule="auto"/>
              <w:jc w:val="both"/>
              <w:rPr>
                <w:rFonts w:asciiTheme="majorHAnsi" w:hAnsiTheme="majorHAnsi" w:cstheme="majorHAnsi"/>
              </w:rPr>
            </w:pPr>
            <w:r w:rsidRPr="00847529">
              <w:rPr>
                <w:rFonts w:asciiTheme="majorHAnsi" w:hAnsiTheme="majorHAnsi" w:cstheme="majorHAnsi"/>
              </w:rPr>
              <w:t>Cena brutto</w:t>
            </w:r>
            <w:r w:rsidR="005E2684" w:rsidRPr="00847529">
              <w:rPr>
                <w:rFonts w:asciiTheme="majorHAnsi" w:hAnsiTheme="majorHAnsi" w:cstheme="majorHAnsi"/>
              </w:rPr>
              <w:t xml:space="preserve">  </w:t>
            </w:r>
          </w:p>
        </w:tc>
        <w:tc>
          <w:tcPr>
            <w:tcW w:w="2645" w:type="dxa"/>
          </w:tcPr>
          <w:p w14:paraId="72086C5B"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60 %</w:t>
            </w:r>
          </w:p>
        </w:tc>
      </w:tr>
      <w:tr w:rsidR="004A4046" w14:paraId="68FEAA0C" w14:textId="77777777" w:rsidTr="005E2684">
        <w:tc>
          <w:tcPr>
            <w:tcW w:w="1837" w:type="dxa"/>
          </w:tcPr>
          <w:p w14:paraId="3CB93A3A" w14:textId="77777777" w:rsidR="004A4046" w:rsidRDefault="0055716E">
            <w:pPr>
              <w:spacing w:line="240" w:lineRule="auto"/>
              <w:jc w:val="center"/>
              <w:rPr>
                <w:rFonts w:asciiTheme="majorHAnsi" w:hAnsiTheme="majorHAnsi" w:cstheme="majorHAnsi"/>
              </w:rPr>
            </w:pPr>
            <w:r>
              <w:rPr>
                <w:rFonts w:asciiTheme="majorHAnsi" w:hAnsiTheme="majorHAnsi" w:cstheme="majorHAnsi"/>
              </w:rPr>
              <w:t>II</w:t>
            </w:r>
          </w:p>
        </w:tc>
        <w:tc>
          <w:tcPr>
            <w:tcW w:w="4253" w:type="dxa"/>
            <w:shd w:val="clear" w:color="auto" w:fill="auto"/>
          </w:tcPr>
          <w:p w14:paraId="28FB9D70" w14:textId="77777777" w:rsidR="004A4046" w:rsidRPr="00AF18D5" w:rsidRDefault="0055716E">
            <w:pPr>
              <w:spacing w:line="240" w:lineRule="auto"/>
              <w:jc w:val="both"/>
              <w:rPr>
                <w:rFonts w:asciiTheme="majorHAnsi" w:hAnsiTheme="majorHAnsi" w:cstheme="majorHAnsi"/>
                <w:highlight w:val="yellow"/>
              </w:rPr>
            </w:pPr>
            <w:r w:rsidRPr="00847529">
              <w:rPr>
                <w:rFonts w:asciiTheme="majorHAnsi" w:hAnsiTheme="majorHAnsi" w:cstheme="majorHAnsi"/>
              </w:rPr>
              <w:t>Okres gwarancji</w:t>
            </w:r>
          </w:p>
        </w:tc>
        <w:tc>
          <w:tcPr>
            <w:tcW w:w="2645" w:type="dxa"/>
          </w:tcPr>
          <w:p w14:paraId="57D38769" w14:textId="54BE190C" w:rsidR="004A4046" w:rsidRDefault="0055716E">
            <w:pPr>
              <w:spacing w:line="240" w:lineRule="auto"/>
              <w:jc w:val="center"/>
              <w:rPr>
                <w:rFonts w:asciiTheme="majorHAnsi" w:hAnsiTheme="majorHAnsi" w:cstheme="majorHAnsi"/>
              </w:rPr>
            </w:pPr>
            <w:r>
              <w:rPr>
                <w:rFonts w:asciiTheme="majorHAnsi" w:hAnsiTheme="majorHAnsi" w:cstheme="majorHAnsi"/>
              </w:rPr>
              <w:t>40</w:t>
            </w:r>
            <w:r w:rsidR="00D17187">
              <w:rPr>
                <w:rFonts w:asciiTheme="majorHAnsi" w:hAnsiTheme="majorHAnsi" w:cstheme="majorHAnsi"/>
              </w:rPr>
              <w:t xml:space="preserve"> </w:t>
            </w:r>
            <w:r>
              <w:rPr>
                <w:rFonts w:asciiTheme="majorHAnsi" w:hAnsiTheme="majorHAnsi" w:cstheme="majorHAnsi"/>
              </w:rPr>
              <w:t>%</w:t>
            </w:r>
          </w:p>
        </w:tc>
      </w:tr>
    </w:tbl>
    <w:p w14:paraId="0CCE8593" w14:textId="77777777" w:rsidR="004A4046" w:rsidRDefault="0055716E" w:rsidP="00F061E3">
      <w:pPr>
        <w:spacing w:before="120"/>
        <w:ind w:left="284"/>
        <w:jc w:val="both"/>
        <w:rPr>
          <w:rFonts w:asciiTheme="majorHAnsi" w:hAnsiTheme="majorHAnsi" w:cstheme="majorHAnsi"/>
          <w:sz w:val="20"/>
          <w:szCs w:val="20"/>
        </w:rPr>
      </w:pPr>
      <w:r>
        <w:rPr>
          <w:rFonts w:asciiTheme="majorHAnsi" w:hAnsiTheme="majorHAnsi" w:cstheme="majorHAnsi"/>
          <w:sz w:val="20"/>
          <w:szCs w:val="20"/>
        </w:rPr>
        <w:t>Oferty nieodrzucone oceniane będą wg wzoru:</w:t>
      </w:r>
    </w:p>
    <w:p w14:paraId="69E70B80" w14:textId="77777777" w:rsidR="004A4046" w:rsidRDefault="0055716E" w:rsidP="00F061E3">
      <w:pPr>
        <w:ind w:left="568"/>
        <w:jc w:val="both"/>
        <w:rPr>
          <w:rFonts w:asciiTheme="majorHAnsi" w:hAnsiTheme="majorHAnsi" w:cstheme="majorHAnsi"/>
          <w:sz w:val="20"/>
          <w:szCs w:val="20"/>
        </w:rPr>
      </w:pPr>
      <w:r>
        <w:rPr>
          <w:rFonts w:asciiTheme="majorHAnsi" w:hAnsiTheme="majorHAnsi" w:cstheme="majorHAnsi"/>
          <w:sz w:val="20"/>
          <w:szCs w:val="20"/>
        </w:rPr>
        <w:t>O = C + G, gdzie:</w:t>
      </w:r>
    </w:p>
    <w:p w14:paraId="5FB1290E" w14:textId="77777777" w:rsidR="004A4046" w:rsidRDefault="0055716E" w:rsidP="00F061E3">
      <w:pPr>
        <w:ind w:left="568"/>
        <w:jc w:val="both"/>
        <w:rPr>
          <w:rFonts w:asciiTheme="majorHAnsi" w:hAnsiTheme="majorHAnsi" w:cstheme="majorHAnsi"/>
          <w:sz w:val="20"/>
          <w:szCs w:val="20"/>
        </w:rPr>
      </w:pPr>
      <w:r>
        <w:rPr>
          <w:rFonts w:asciiTheme="majorHAnsi" w:hAnsiTheme="majorHAnsi" w:cstheme="majorHAnsi"/>
          <w:sz w:val="20"/>
          <w:szCs w:val="20"/>
        </w:rPr>
        <w:t>O = suma punktów jaką Wykonawca uzyskał za oba kryteria oceny ofert</w:t>
      </w:r>
    </w:p>
    <w:p w14:paraId="2A80EC15" w14:textId="77777777" w:rsidR="004A4046" w:rsidRDefault="0055716E" w:rsidP="00F061E3">
      <w:pPr>
        <w:ind w:left="568"/>
        <w:jc w:val="both"/>
        <w:rPr>
          <w:rFonts w:asciiTheme="majorHAnsi" w:hAnsiTheme="majorHAnsi" w:cstheme="majorHAnsi"/>
          <w:sz w:val="20"/>
          <w:szCs w:val="20"/>
        </w:rPr>
      </w:pPr>
      <w:r>
        <w:rPr>
          <w:rFonts w:asciiTheme="majorHAnsi" w:hAnsiTheme="majorHAnsi" w:cstheme="majorHAnsi"/>
          <w:sz w:val="20"/>
          <w:szCs w:val="20"/>
        </w:rPr>
        <w:t>C = ilość punktów jaką Wykonawca uzyskał za kryterium cena oferty brutto</w:t>
      </w:r>
    </w:p>
    <w:p w14:paraId="2EEDADFB" w14:textId="77777777" w:rsidR="004A4046" w:rsidRDefault="0055716E" w:rsidP="00184541">
      <w:pPr>
        <w:spacing w:after="120"/>
        <w:ind w:left="567"/>
        <w:jc w:val="both"/>
        <w:rPr>
          <w:rFonts w:asciiTheme="majorHAnsi" w:hAnsiTheme="majorHAnsi" w:cstheme="majorHAnsi"/>
          <w:sz w:val="20"/>
          <w:szCs w:val="20"/>
        </w:rPr>
      </w:pPr>
      <w:r>
        <w:rPr>
          <w:rFonts w:asciiTheme="majorHAnsi" w:hAnsiTheme="majorHAnsi" w:cstheme="majorHAnsi"/>
          <w:sz w:val="20"/>
          <w:szCs w:val="20"/>
        </w:rPr>
        <w:t>G = ilość punktów jaką Wykonawca uzyskał za kryterium okres gwarancji</w:t>
      </w:r>
    </w:p>
    <w:tbl>
      <w:tblPr>
        <w:tblStyle w:val="Tabela-Siatka"/>
        <w:tblW w:w="9024" w:type="dxa"/>
        <w:tblInd w:w="108" w:type="dxa"/>
        <w:tblLayout w:type="fixed"/>
        <w:tblLook w:val="04A0" w:firstRow="1" w:lastRow="0" w:firstColumn="1" w:lastColumn="0" w:noHBand="0" w:noVBand="1"/>
      </w:tblPr>
      <w:tblGrid>
        <w:gridCol w:w="9024"/>
      </w:tblGrid>
      <w:tr w:rsidR="004A4046" w14:paraId="4F0E01D4" w14:textId="77777777">
        <w:tc>
          <w:tcPr>
            <w:tcW w:w="9024" w:type="dxa"/>
          </w:tcPr>
          <w:p w14:paraId="5EE9E1C6" w14:textId="77777777" w:rsidR="004A4046" w:rsidRDefault="004A4046">
            <w:pPr>
              <w:spacing w:line="240" w:lineRule="auto"/>
              <w:jc w:val="both"/>
              <w:rPr>
                <w:rFonts w:asciiTheme="majorHAnsi" w:hAnsiTheme="majorHAnsi" w:cstheme="majorHAnsi"/>
                <w:sz w:val="6"/>
                <w:szCs w:val="6"/>
              </w:rPr>
            </w:pPr>
          </w:p>
          <w:p w14:paraId="4D874085" w14:textId="2898AE5E" w:rsidR="004A4046" w:rsidRDefault="0055716E">
            <w:pPr>
              <w:pStyle w:val="Akapitzlist"/>
              <w:spacing w:line="240" w:lineRule="auto"/>
              <w:ind w:left="34"/>
              <w:contextualSpacing/>
              <w:jc w:val="both"/>
              <w:rPr>
                <w:rFonts w:asciiTheme="majorHAnsi" w:hAnsiTheme="majorHAnsi" w:cstheme="majorHAnsi"/>
                <w:b/>
                <w:bCs/>
                <w:sz w:val="20"/>
                <w:szCs w:val="20"/>
              </w:rPr>
            </w:pPr>
            <w:r>
              <w:rPr>
                <w:rFonts w:asciiTheme="majorHAnsi" w:eastAsia="Arial" w:hAnsiTheme="majorHAnsi" w:cstheme="majorHAnsi"/>
                <w:b/>
                <w:bCs/>
                <w:sz w:val="20"/>
                <w:szCs w:val="20"/>
                <w:lang w:eastAsia="pl-PL"/>
              </w:rPr>
              <w:t xml:space="preserve">Kryterium I – </w:t>
            </w:r>
            <w:r>
              <w:rPr>
                <w:rFonts w:asciiTheme="majorHAnsi" w:eastAsia="Arial" w:hAnsiTheme="majorHAnsi" w:cstheme="majorHAnsi"/>
                <w:sz w:val="20"/>
                <w:szCs w:val="20"/>
                <w:lang w:eastAsia="pl-PL"/>
              </w:rPr>
              <w:t xml:space="preserve">cena </w:t>
            </w:r>
            <w:r w:rsidR="00AF18D5">
              <w:rPr>
                <w:rFonts w:asciiTheme="majorHAnsi" w:eastAsia="Arial" w:hAnsiTheme="majorHAnsi" w:cstheme="majorHAnsi"/>
                <w:sz w:val="20"/>
                <w:szCs w:val="20"/>
                <w:lang w:eastAsia="pl-PL"/>
              </w:rPr>
              <w:t>ofertowa</w:t>
            </w:r>
            <w:r>
              <w:rPr>
                <w:rFonts w:asciiTheme="majorHAnsi" w:eastAsia="Arial" w:hAnsiTheme="majorHAnsi" w:cstheme="majorHAnsi"/>
                <w:sz w:val="20"/>
                <w:szCs w:val="20"/>
                <w:lang w:eastAsia="pl-PL"/>
              </w:rPr>
              <w:t xml:space="preserve"> brutto - </w:t>
            </w:r>
            <w:r>
              <w:rPr>
                <w:rFonts w:asciiTheme="majorHAnsi" w:eastAsia="Arial" w:hAnsiTheme="majorHAnsi" w:cstheme="majorHAnsi"/>
                <w:b/>
                <w:bCs/>
                <w:sz w:val="20"/>
                <w:szCs w:val="20"/>
                <w:lang w:eastAsia="pl-PL"/>
              </w:rPr>
              <w:t>C</w:t>
            </w:r>
          </w:p>
          <w:p w14:paraId="58C3151E" w14:textId="77777777" w:rsidR="004A4046" w:rsidRDefault="004A4046">
            <w:pPr>
              <w:spacing w:line="240" w:lineRule="auto"/>
              <w:jc w:val="both"/>
              <w:rPr>
                <w:rFonts w:asciiTheme="majorHAnsi" w:hAnsiTheme="majorHAnsi" w:cstheme="majorHAnsi"/>
                <w:sz w:val="6"/>
                <w:szCs w:val="6"/>
              </w:rPr>
            </w:pPr>
          </w:p>
        </w:tc>
      </w:tr>
    </w:tbl>
    <w:p w14:paraId="43E5D776" w14:textId="77777777" w:rsidR="004A4046" w:rsidRDefault="0055716E" w:rsidP="00184541">
      <w:pPr>
        <w:spacing w:before="120"/>
        <w:ind w:left="284"/>
        <w:jc w:val="both"/>
        <w:rPr>
          <w:rFonts w:asciiTheme="majorHAnsi" w:hAnsiTheme="majorHAnsi" w:cstheme="majorHAnsi"/>
          <w:sz w:val="20"/>
          <w:szCs w:val="20"/>
        </w:rPr>
      </w:pPr>
      <w:r>
        <w:rPr>
          <w:rFonts w:asciiTheme="majorHAnsi" w:hAnsiTheme="majorHAnsi" w:cstheme="majorHAnsi"/>
          <w:sz w:val="20"/>
          <w:szCs w:val="20"/>
        </w:rPr>
        <w:t>Zamawiający dokona oceny cen ofertowych brutto wskazanych przez Wykonawców w formularzu ofertowym. Wykonawcy zostaną przyznane punkty w skali od 0 do 60 z dokładnością do dwóch miejsc po przecinku, na podstawie poniższego wzoru:</w:t>
      </w:r>
    </w:p>
    <w:p w14:paraId="63879A30" w14:textId="77777777" w:rsidR="004A4046" w:rsidRDefault="004A4046">
      <w:pPr>
        <w:ind w:left="426"/>
        <w:jc w:val="both"/>
        <w:rPr>
          <w:rFonts w:asciiTheme="majorHAnsi" w:hAnsiTheme="majorHAnsi" w:cstheme="majorHAnsi"/>
          <w:sz w:val="10"/>
          <w:szCs w:val="10"/>
        </w:rPr>
      </w:pPr>
    </w:p>
    <w:p w14:paraId="643318D9" w14:textId="77777777" w:rsidR="004A4046" w:rsidRDefault="0055716E">
      <w:pPr>
        <w:spacing w:line="240" w:lineRule="auto"/>
        <w:ind w:left="1560"/>
        <w:jc w:val="both"/>
        <w:rPr>
          <w:rFonts w:asciiTheme="majorHAnsi" w:hAnsiTheme="majorHAnsi" w:cstheme="majorHAnsi"/>
          <w:sz w:val="20"/>
          <w:szCs w:val="20"/>
        </w:rPr>
      </w:pPr>
      <w:r>
        <w:rPr>
          <w:rFonts w:asciiTheme="majorHAnsi" w:hAnsiTheme="majorHAnsi" w:cstheme="majorHAnsi"/>
          <w:b/>
          <w:sz w:val="20"/>
          <w:szCs w:val="20"/>
        </w:rPr>
        <w:t xml:space="preserve">      cena najniższa brutto*</w:t>
      </w:r>
    </w:p>
    <w:p w14:paraId="174D2EE0" w14:textId="2B51D400" w:rsidR="004A4046" w:rsidRDefault="0055716E">
      <w:pPr>
        <w:spacing w:line="240" w:lineRule="auto"/>
        <w:ind w:left="1080"/>
        <w:jc w:val="both"/>
        <w:rPr>
          <w:rFonts w:asciiTheme="majorHAnsi" w:hAnsiTheme="majorHAnsi" w:cstheme="majorHAnsi"/>
          <w:b/>
          <w:smallCaps/>
          <w:sz w:val="20"/>
          <w:szCs w:val="20"/>
        </w:rPr>
      </w:pPr>
      <w:r>
        <w:rPr>
          <w:rFonts w:asciiTheme="majorHAnsi" w:hAnsiTheme="majorHAnsi" w:cstheme="majorHAnsi"/>
          <w:b/>
          <w:sz w:val="20"/>
          <w:szCs w:val="20"/>
        </w:rPr>
        <w:t>C =</w:t>
      </w:r>
      <w:r>
        <w:rPr>
          <w:rFonts w:asciiTheme="majorHAnsi" w:hAnsiTheme="majorHAnsi" w:cstheme="majorHAnsi"/>
          <w:sz w:val="20"/>
          <w:szCs w:val="20"/>
        </w:rPr>
        <w:t xml:space="preserve"> </w:t>
      </w:r>
      <w:r>
        <w:rPr>
          <w:rFonts w:asciiTheme="majorHAnsi" w:hAnsiTheme="majorHAnsi" w:cstheme="majorHAnsi"/>
          <w:strike/>
          <w:sz w:val="20"/>
          <w:szCs w:val="20"/>
        </w:rPr>
        <w:t>------------------------------------------</w:t>
      </w:r>
      <w:r>
        <w:rPr>
          <w:rFonts w:asciiTheme="majorHAnsi" w:hAnsiTheme="majorHAnsi" w:cstheme="majorHAnsi"/>
          <w:sz w:val="20"/>
          <w:szCs w:val="20"/>
        </w:rPr>
        <w:t xml:space="preserve">  </w:t>
      </w:r>
      <w:r>
        <w:rPr>
          <w:rFonts w:asciiTheme="majorHAnsi" w:hAnsiTheme="majorHAnsi" w:cstheme="majorHAnsi"/>
          <w:b/>
          <w:sz w:val="20"/>
          <w:szCs w:val="20"/>
        </w:rPr>
        <w:t>x 100</w:t>
      </w:r>
      <w:r w:rsidR="00D17187">
        <w:rPr>
          <w:rFonts w:asciiTheme="majorHAnsi" w:hAnsiTheme="majorHAnsi" w:cstheme="majorHAnsi"/>
          <w:b/>
          <w:sz w:val="20"/>
          <w:szCs w:val="20"/>
        </w:rPr>
        <w:t xml:space="preserve"> pkt</w:t>
      </w:r>
      <w:r>
        <w:rPr>
          <w:rFonts w:asciiTheme="majorHAnsi" w:hAnsiTheme="majorHAnsi" w:cstheme="majorHAnsi"/>
          <w:b/>
          <w:sz w:val="20"/>
          <w:szCs w:val="20"/>
        </w:rPr>
        <w:t xml:space="preserve"> x </w:t>
      </w:r>
      <w:r>
        <w:rPr>
          <w:rFonts w:asciiTheme="majorHAnsi" w:hAnsiTheme="majorHAnsi" w:cstheme="majorHAnsi"/>
          <w:b/>
          <w:smallCaps/>
          <w:sz w:val="20"/>
          <w:szCs w:val="20"/>
        </w:rPr>
        <w:t xml:space="preserve">60 </w:t>
      </w:r>
      <w:r w:rsidR="00D17187">
        <w:rPr>
          <w:rFonts w:asciiTheme="majorHAnsi" w:hAnsiTheme="majorHAnsi" w:cstheme="majorHAnsi"/>
          <w:b/>
          <w:smallCaps/>
          <w:sz w:val="20"/>
          <w:szCs w:val="20"/>
        </w:rPr>
        <w:t>%</w:t>
      </w:r>
    </w:p>
    <w:p w14:paraId="070C0C63" w14:textId="77777777" w:rsidR="004A4046" w:rsidRDefault="0055716E">
      <w:pPr>
        <w:spacing w:line="240" w:lineRule="auto"/>
        <w:ind w:left="1080"/>
        <w:jc w:val="both"/>
        <w:rPr>
          <w:rFonts w:asciiTheme="majorHAnsi" w:hAnsiTheme="majorHAnsi" w:cstheme="majorHAnsi"/>
          <w:sz w:val="20"/>
          <w:szCs w:val="20"/>
        </w:rPr>
      </w:pPr>
      <w:r>
        <w:rPr>
          <w:rFonts w:asciiTheme="majorHAnsi" w:hAnsiTheme="majorHAnsi" w:cstheme="majorHAnsi"/>
          <w:b/>
          <w:smallCaps/>
          <w:sz w:val="20"/>
          <w:szCs w:val="20"/>
        </w:rPr>
        <w:t xml:space="preserve">        </w:t>
      </w:r>
      <w:r>
        <w:rPr>
          <w:rFonts w:asciiTheme="majorHAnsi" w:hAnsiTheme="majorHAnsi" w:cstheme="majorHAnsi"/>
          <w:b/>
          <w:sz w:val="20"/>
          <w:szCs w:val="20"/>
        </w:rPr>
        <w:t>cena oferty ocenianej brutto</w:t>
      </w:r>
    </w:p>
    <w:p w14:paraId="7443F09A" w14:textId="77777777" w:rsidR="004A4046" w:rsidRDefault="0055716E" w:rsidP="00D17187">
      <w:pPr>
        <w:spacing w:before="240" w:line="360" w:lineRule="auto"/>
        <w:rPr>
          <w:rFonts w:asciiTheme="majorHAnsi" w:hAnsiTheme="majorHAnsi" w:cstheme="majorHAnsi"/>
          <w:bCs/>
          <w:sz w:val="16"/>
          <w:szCs w:val="16"/>
        </w:rPr>
      </w:pPr>
      <w:r>
        <w:rPr>
          <w:rFonts w:asciiTheme="majorHAnsi" w:hAnsiTheme="majorHAnsi" w:cstheme="majorHAnsi"/>
          <w:bCs/>
          <w:sz w:val="16"/>
          <w:szCs w:val="16"/>
        </w:rPr>
        <w:t>* spośród wszystkich złożonych ofert niepodlegających odrzuceniu</w:t>
      </w:r>
    </w:p>
    <w:tbl>
      <w:tblPr>
        <w:tblStyle w:val="Tabela-Siatka"/>
        <w:tblW w:w="9019" w:type="dxa"/>
        <w:tblInd w:w="113" w:type="dxa"/>
        <w:tblLayout w:type="fixed"/>
        <w:tblLook w:val="04A0" w:firstRow="1" w:lastRow="0" w:firstColumn="1" w:lastColumn="0" w:noHBand="0" w:noVBand="1"/>
      </w:tblPr>
      <w:tblGrid>
        <w:gridCol w:w="9019"/>
      </w:tblGrid>
      <w:tr w:rsidR="004A4046" w14:paraId="52D2C161" w14:textId="77777777">
        <w:tc>
          <w:tcPr>
            <w:tcW w:w="9019" w:type="dxa"/>
          </w:tcPr>
          <w:p w14:paraId="6D723E73" w14:textId="77777777" w:rsidR="004A4046" w:rsidRDefault="0055716E">
            <w:pPr>
              <w:spacing w:line="360" w:lineRule="auto"/>
              <w:jc w:val="both"/>
              <w:rPr>
                <w:rFonts w:asciiTheme="majorHAnsi" w:hAnsiTheme="majorHAnsi" w:cstheme="majorHAnsi"/>
                <w:b/>
                <w:bCs/>
                <w:sz w:val="20"/>
                <w:szCs w:val="20"/>
              </w:rPr>
            </w:pPr>
            <w:r>
              <w:rPr>
                <w:rFonts w:asciiTheme="majorHAnsi" w:hAnsiTheme="majorHAnsi" w:cstheme="majorHAnsi"/>
                <w:b/>
                <w:bCs/>
                <w:sz w:val="20"/>
                <w:szCs w:val="20"/>
              </w:rPr>
              <w:t>Kryterium II</w:t>
            </w:r>
            <w:r>
              <w:rPr>
                <w:rFonts w:asciiTheme="majorHAnsi" w:hAnsiTheme="majorHAnsi" w:cstheme="majorHAnsi"/>
                <w:sz w:val="20"/>
                <w:szCs w:val="20"/>
              </w:rPr>
              <w:t xml:space="preserve"> – długość okresu gwarancji i rękojmi za wady - </w:t>
            </w:r>
            <w:r>
              <w:rPr>
                <w:rFonts w:asciiTheme="majorHAnsi" w:hAnsiTheme="majorHAnsi" w:cstheme="majorHAnsi"/>
                <w:b/>
                <w:bCs/>
                <w:sz w:val="20"/>
                <w:szCs w:val="20"/>
              </w:rPr>
              <w:t>G</w:t>
            </w:r>
          </w:p>
        </w:tc>
      </w:tr>
    </w:tbl>
    <w:p w14:paraId="7A518CF6" w14:textId="77777777" w:rsidR="004A4046" w:rsidRDefault="004A4046">
      <w:pPr>
        <w:spacing w:line="360" w:lineRule="auto"/>
        <w:jc w:val="both"/>
        <w:rPr>
          <w:rFonts w:asciiTheme="majorHAnsi" w:hAnsiTheme="majorHAnsi" w:cstheme="majorHAnsi"/>
          <w:sz w:val="10"/>
          <w:szCs w:val="10"/>
        </w:rPr>
      </w:pPr>
    </w:p>
    <w:p w14:paraId="2599BAB2" w14:textId="3F48E1EB" w:rsidR="004A4046" w:rsidRDefault="0055716E" w:rsidP="00F061E3">
      <w:pPr>
        <w:ind w:left="426"/>
        <w:jc w:val="both"/>
        <w:rPr>
          <w:rFonts w:asciiTheme="majorHAnsi" w:hAnsiTheme="majorHAnsi" w:cstheme="majorHAnsi"/>
          <w:sz w:val="20"/>
          <w:szCs w:val="20"/>
        </w:rPr>
      </w:pPr>
      <w:r>
        <w:rPr>
          <w:rFonts w:asciiTheme="majorHAnsi" w:hAnsiTheme="majorHAnsi" w:cstheme="majorHAnsi"/>
          <w:b/>
          <w:bCs/>
          <w:sz w:val="20"/>
          <w:szCs w:val="20"/>
        </w:rPr>
        <w:t xml:space="preserve">Minimalny okres gwarancji </w:t>
      </w:r>
      <w:r>
        <w:rPr>
          <w:rFonts w:asciiTheme="majorHAnsi" w:hAnsiTheme="majorHAnsi" w:cstheme="majorHAnsi"/>
          <w:sz w:val="20"/>
          <w:szCs w:val="20"/>
        </w:rPr>
        <w:t xml:space="preserve"> wymagany przez Zamawiającego wynosi </w:t>
      </w:r>
      <w:r w:rsidR="00AF18D5">
        <w:rPr>
          <w:rFonts w:asciiTheme="majorHAnsi" w:hAnsiTheme="majorHAnsi" w:cstheme="majorHAnsi"/>
          <w:b/>
          <w:bCs/>
          <w:sz w:val="20"/>
          <w:szCs w:val="20"/>
        </w:rPr>
        <w:t>36</w:t>
      </w:r>
      <w:r>
        <w:rPr>
          <w:rFonts w:asciiTheme="majorHAnsi" w:hAnsiTheme="majorHAnsi" w:cstheme="majorHAnsi"/>
          <w:b/>
          <w:bCs/>
          <w:sz w:val="20"/>
          <w:szCs w:val="20"/>
        </w:rPr>
        <w:t xml:space="preserve"> miesięcy. </w:t>
      </w:r>
      <w:r>
        <w:rPr>
          <w:rFonts w:asciiTheme="majorHAnsi" w:hAnsiTheme="majorHAnsi" w:cstheme="majorHAnsi"/>
          <w:sz w:val="20"/>
          <w:szCs w:val="20"/>
        </w:rPr>
        <w:t xml:space="preserve">Punkty za kryterium gwarancja zostaną przyznane Wykonawcy na podstawie oświadczenia dotyczącego okresu udzielonej gwarancji zawartego w formularzu oferty. </w:t>
      </w:r>
    </w:p>
    <w:p w14:paraId="159C05EC" w14:textId="77777777" w:rsidR="004A4046" w:rsidRDefault="0055716E" w:rsidP="00F061E3">
      <w:pPr>
        <w:ind w:left="426"/>
        <w:jc w:val="both"/>
        <w:rPr>
          <w:rFonts w:asciiTheme="majorHAnsi" w:hAnsiTheme="majorHAnsi" w:cstheme="majorHAnsi"/>
          <w:sz w:val="20"/>
          <w:szCs w:val="20"/>
        </w:rPr>
      </w:pPr>
      <w:r>
        <w:rPr>
          <w:rFonts w:asciiTheme="majorHAnsi" w:hAnsiTheme="majorHAnsi" w:cstheme="majorHAnsi"/>
          <w:sz w:val="20"/>
          <w:szCs w:val="20"/>
        </w:rPr>
        <w:t xml:space="preserve">Komisja dokona oceny poszczególnych ofert w kryterium gwarancja stosując poniższe zasady: </w:t>
      </w:r>
    </w:p>
    <w:p w14:paraId="04837247" w14:textId="77777777" w:rsidR="004A4046" w:rsidRDefault="0055716E" w:rsidP="00F061E3">
      <w:pPr>
        <w:ind w:left="426"/>
        <w:jc w:val="both"/>
        <w:rPr>
          <w:rFonts w:asciiTheme="majorHAnsi" w:hAnsiTheme="majorHAnsi" w:cstheme="majorHAnsi"/>
          <w:sz w:val="20"/>
          <w:szCs w:val="20"/>
        </w:rPr>
      </w:pPr>
      <w:r>
        <w:rPr>
          <w:rFonts w:asciiTheme="majorHAnsi" w:hAnsiTheme="majorHAnsi" w:cstheme="majorHAnsi"/>
          <w:sz w:val="20"/>
          <w:szCs w:val="20"/>
        </w:rPr>
        <w:t xml:space="preserve">W przypadku zaoferowania maksymalnej długości okresu gwarancji tj. 60 miesięcy, Wykonawca otrzyma czterdzieści (40) punktów. Wykonawca, który zaproponuje okres gwarancji dłuższy niż 60 miesięcy </w:t>
      </w:r>
      <w:r>
        <w:rPr>
          <w:rFonts w:asciiTheme="majorHAnsi" w:hAnsiTheme="majorHAnsi" w:cstheme="majorHAnsi"/>
          <w:b/>
          <w:bCs/>
          <w:sz w:val="20"/>
          <w:szCs w:val="20"/>
        </w:rPr>
        <w:t>nie otrzyma więcej niż 40 punktów</w:t>
      </w:r>
      <w:r>
        <w:rPr>
          <w:rFonts w:asciiTheme="majorHAnsi" w:hAnsiTheme="majorHAnsi" w:cstheme="majorHAnsi"/>
          <w:sz w:val="20"/>
          <w:szCs w:val="20"/>
        </w:rPr>
        <w:t>.</w:t>
      </w:r>
    </w:p>
    <w:p w14:paraId="41C3CBD5" w14:textId="77777777" w:rsidR="004A4046" w:rsidRDefault="0055716E" w:rsidP="00F061E3">
      <w:pPr>
        <w:ind w:left="426"/>
        <w:jc w:val="both"/>
        <w:rPr>
          <w:rFonts w:asciiTheme="majorHAnsi" w:hAnsiTheme="majorHAnsi" w:cstheme="majorHAnsi"/>
          <w:sz w:val="20"/>
          <w:szCs w:val="20"/>
        </w:rPr>
      </w:pPr>
      <w:r>
        <w:rPr>
          <w:rFonts w:asciiTheme="majorHAnsi" w:hAnsiTheme="majorHAnsi" w:cstheme="majorHAnsi"/>
          <w:sz w:val="20"/>
          <w:szCs w:val="20"/>
        </w:rPr>
        <w:t>W przypadku zaoferowania gwarancji pomiędzy 36 a 60 miesięcy Wykonawca otrzyma pkt wg wzoru:</w:t>
      </w:r>
    </w:p>
    <w:p w14:paraId="0F6F9382" w14:textId="77777777" w:rsidR="004A4046" w:rsidRDefault="004A4046">
      <w:pPr>
        <w:jc w:val="both"/>
        <w:rPr>
          <w:rFonts w:asciiTheme="majorHAnsi" w:hAnsiTheme="majorHAnsi" w:cstheme="majorHAnsi"/>
          <w:sz w:val="20"/>
          <w:szCs w:val="20"/>
        </w:rPr>
      </w:pPr>
    </w:p>
    <w:tbl>
      <w:tblPr>
        <w:tblW w:w="4109" w:type="dxa"/>
        <w:tblInd w:w="1236" w:type="dxa"/>
        <w:tblLayout w:type="fixed"/>
        <w:tblLook w:val="04A0" w:firstRow="1" w:lastRow="0" w:firstColumn="1" w:lastColumn="0" w:noHBand="0" w:noVBand="1"/>
      </w:tblPr>
      <w:tblGrid>
        <w:gridCol w:w="1139"/>
        <w:gridCol w:w="2970"/>
      </w:tblGrid>
      <w:tr w:rsidR="004A4046" w14:paraId="7D9E7A0E" w14:textId="77777777">
        <w:tc>
          <w:tcPr>
            <w:tcW w:w="1139" w:type="dxa"/>
            <w:shd w:val="clear" w:color="auto" w:fill="auto"/>
          </w:tcPr>
          <w:p w14:paraId="467A8FA2"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6E51689"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o</w:t>
            </w:r>
          </w:p>
        </w:tc>
      </w:tr>
      <w:tr w:rsidR="004A4046" w14:paraId="2EC87118" w14:textId="77777777">
        <w:tc>
          <w:tcPr>
            <w:tcW w:w="1139" w:type="dxa"/>
            <w:shd w:val="clear" w:color="auto" w:fill="auto"/>
          </w:tcPr>
          <w:p w14:paraId="43BD67B1" w14:textId="77777777" w:rsidR="004A4046" w:rsidRDefault="0055716E">
            <w:pPr>
              <w:widowControl w:val="0"/>
              <w:ind w:right="-461"/>
              <w:contextualSpacing/>
              <w:jc w:val="center"/>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G =</w:t>
            </w:r>
          </w:p>
        </w:tc>
        <w:tc>
          <w:tcPr>
            <w:tcW w:w="2969" w:type="dxa"/>
            <w:shd w:val="clear" w:color="auto" w:fill="auto"/>
          </w:tcPr>
          <w:p w14:paraId="543FCDD6" w14:textId="44C107CE" w:rsidR="004A4046" w:rsidRDefault="0055716E">
            <w:pPr>
              <w:widowControl w:val="0"/>
              <w:tabs>
                <w:tab w:val="left" w:pos="0"/>
              </w:tabs>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   x 100 </w:t>
            </w:r>
            <w:r w:rsidR="00D17187">
              <w:rPr>
                <w:rFonts w:asciiTheme="majorHAnsi" w:eastAsia="Calibri" w:hAnsiTheme="majorHAnsi" w:cstheme="majorHAnsi"/>
                <w:b/>
                <w:iCs/>
                <w:color w:val="000000"/>
                <w:sz w:val="20"/>
                <w:szCs w:val="20"/>
                <w:lang w:val="pl-PL"/>
              </w:rPr>
              <w:t xml:space="preserve">pkt </w:t>
            </w:r>
            <w:r>
              <w:rPr>
                <w:rFonts w:asciiTheme="majorHAnsi" w:eastAsia="Calibri" w:hAnsiTheme="majorHAnsi" w:cstheme="majorHAnsi"/>
                <w:b/>
                <w:iCs/>
                <w:color w:val="000000"/>
                <w:sz w:val="20"/>
                <w:szCs w:val="20"/>
                <w:lang w:val="pl-PL"/>
              </w:rPr>
              <w:t xml:space="preserve">x 40 </w:t>
            </w:r>
            <w:r w:rsidR="00D17187">
              <w:rPr>
                <w:rFonts w:asciiTheme="majorHAnsi" w:eastAsia="Calibri" w:hAnsiTheme="majorHAnsi" w:cstheme="majorHAnsi"/>
                <w:b/>
                <w:iCs/>
                <w:color w:val="000000"/>
                <w:sz w:val="20"/>
                <w:szCs w:val="20"/>
                <w:lang w:val="pl-PL"/>
              </w:rPr>
              <w:t>%</w:t>
            </w:r>
          </w:p>
        </w:tc>
      </w:tr>
      <w:tr w:rsidR="004A4046" w14:paraId="5842EC5F" w14:textId="77777777">
        <w:tc>
          <w:tcPr>
            <w:tcW w:w="1139" w:type="dxa"/>
            <w:shd w:val="clear" w:color="auto" w:fill="auto"/>
          </w:tcPr>
          <w:p w14:paraId="5AA78434" w14:textId="77777777" w:rsidR="004A4046" w:rsidRDefault="004A4046">
            <w:pPr>
              <w:widowControl w:val="0"/>
              <w:contextualSpacing/>
              <w:jc w:val="center"/>
              <w:rPr>
                <w:rFonts w:asciiTheme="majorHAnsi" w:eastAsia="Calibri" w:hAnsiTheme="majorHAnsi" w:cstheme="majorHAnsi"/>
                <w:b/>
                <w:iCs/>
                <w:color w:val="000000"/>
                <w:sz w:val="20"/>
                <w:szCs w:val="20"/>
                <w:lang w:val="pl-PL"/>
              </w:rPr>
            </w:pPr>
          </w:p>
        </w:tc>
        <w:tc>
          <w:tcPr>
            <w:tcW w:w="2969" w:type="dxa"/>
            <w:shd w:val="clear" w:color="auto" w:fill="auto"/>
          </w:tcPr>
          <w:p w14:paraId="67879A9A" w14:textId="77777777" w:rsidR="004A4046" w:rsidRDefault="0055716E">
            <w:pPr>
              <w:widowControl w:val="0"/>
              <w:contextualSpacing/>
              <w:rPr>
                <w:rFonts w:asciiTheme="majorHAnsi" w:eastAsia="Calibri" w:hAnsiTheme="majorHAnsi" w:cstheme="majorHAnsi"/>
                <w:b/>
                <w:iCs/>
                <w:color w:val="000000"/>
                <w:sz w:val="20"/>
                <w:szCs w:val="20"/>
                <w:lang w:val="pl-PL"/>
              </w:rPr>
            </w:pPr>
            <w:r>
              <w:rPr>
                <w:rFonts w:asciiTheme="majorHAnsi" w:eastAsia="Calibri" w:hAnsiTheme="majorHAnsi" w:cstheme="majorHAnsi"/>
                <w:b/>
                <w:iCs/>
                <w:color w:val="000000"/>
                <w:sz w:val="20"/>
                <w:szCs w:val="20"/>
                <w:lang w:val="pl-PL"/>
              </w:rPr>
              <w:t xml:space="preserve">G </w:t>
            </w:r>
            <w:r>
              <w:rPr>
                <w:rFonts w:asciiTheme="majorHAnsi" w:eastAsia="Calibri" w:hAnsiTheme="majorHAnsi" w:cstheme="majorHAnsi"/>
                <w:b/>
                <w:iCs/>
                <w:color w:val="000000"/>
                <w:sz w:val="20"/>
                <w:szCs w:val="20"/>
                <w:vertAlign w:val="subscript"/>
                <w:lang w:val="pl-PL"/>
              </w:rPr>
              <w:t>max.</w:t>
            </w:r>
          </w:p>
        </w:tc>
      </w:tr>
    </w:tbl>
    <w:p w14:paraId="1A72DDF8" w14:textId="77777777" w:rsidR="004A4046" w:rsidRDefault="0055716E">
      <w:pPr>
        <w:jc w:val="both"/>
        <w:rPr>
          <w:rFonts w:asciiTheme="majorHAnsi" w:hAnsiTheme="majorHAnsi" w:cstheme="majorHAnsi"/>
          <w:bCs/>
          <w:lang w:val="pl-PL"/>
        </w:rPr>
      </w:pPr>
      <w:r>
        <w:rPr>
          <w:rFonts w:asciiTheme="majorHAnsi" w:hAnsiTheme="majorHAnsi" w:cstheme="majorHAnsi"/>
          <w:bCs/>
          <w:lang w:val="pl-PL"/>
        </w:rPr>
        <w:t>gdzie:</w:t>
      </w:r>
      <w:r>
        <w:rPr>
          <w:rFonts w:asciiTheme="majorHAnsi" w:hAnsiTheme="majorHAnsi" w:cstheme="majorHAnsi"/>
          <w:bCs/>
          <w:lang w:val="pl-PL"/>
        </w:rPr>
        <w:tab/>
      </w:r>
    </w:p>
    <w:p w14:paraId="43BA2452" w14:textId="77777777" w:rsidR="004A4046" w:rsidRDefault="0055716E" w:rsidP="00F061E3">
      <w:pPr>
        <w:ind w:firstLine="709"/>
        <w:jc w:val="both"/>
        <w:rPr>
          <w:rFonts w:asciiTheme="majorHAnsi" w:hAnsiTheme="majorHAnsi" w:cstheme="majorHAnsi"/>
          <w:bCs/>
          <w:lang w:val="pl-PL"/>
        </w:rPr>
      </w:pPr>
      <w:proofErr w:type="spellStart"/>
      <w:r>
        <w:rPr>
          <w:rFonts w:asciiTheme="majorHAnsi" w:hAnsiTheme="majorHAnsi" w:cstheme="majorHAnsi"/>
          <w:b/>
          <w:bCs/>
          <w:lang w:val="pl-PL"/>
        </w:rPr>
        <w:t>G</w:t>
      </w:r>
      <w:r>
        <w:rPr>
          <w:rFonts w:asciiTheme="majorHAnsi" w:hAnsiTheme="majorHAnsi" w:cstheme="majorHAnsi"/>
          <w:b/>
          <w:bCs/>
          <w:vertAlign w:val="subscript"/>
          <w:lang w:val="pl-PL"/>
        </w:rPr>
        <w:t>max</w:t>
      </w:r>
      <w:proofErr w:type="spellEnd"/>
      <w:r>
        <w:rPr>
          <w:rFonts w:asciiTheme="majorHAnsi" w:hAnsiTheme="majorHAnsi" w:cstheme="majorHAnsi"/>
          <w:b/>
          <w:bCs/>
          <w:vertAlign w:val="subscript"/>
          <w:lang w:val="pl-PL"/>
        </w:rPr>
        <w:t>.</w:t>
      </w:r>
      <w:r>
        <w:rPr>
          <w:rFonts w:asciiTheme="majorHAnsi" w:hAnsiTheme="majorHAnsi" w:cstheme="majorHAnsi"/>
          <w:bCs/>
          <w:lang w:val="pl-PL"/>
        </w:rPr>
        <w:t xml:space="preserve"> - </w:t>
      </w:r>
      <w:r>
        <w:rPr>
          <w:rFonts w:asciiTheme="majorHAnsi" w:hAnsiTheme="majorHAnsi" w:cstheme="majorHAnsi"/>
          <w:bCs/>
          <w:lang w:val="pl-PL"/>
        </w:rPr>
        <w:tab/>
        <w:t>najdłuższy oferowany okres gwarancji,</w:t>
      </w:r>
    </w:p>
    <w:p w14:paraId="57104497" w14:textId="77777777" w:rsidR="004A4046" w:rsidRDefault="0055716E" w:rsidP="00F061E3">
      <w:pPr>
        <w:ind w:firstLine="709"/>
        <w:jc w:val="both"/>
        <w:rPr>
          <w:rFonts w:asciiTheme="majorHAnsi" w:hAnsiTheme="majorHAnsi" w:cstheme="majorHAnsi"/>
          <w:bCs/>
          <w:lang w:val="pl-PL"/>
        </w:rPr>
      </w:pPr>
      <w:r>
        <w:rPr>
          <w:rFonts w:asciiTheme="majorHAnsi" w:hAnsiTheme="majorHAnsi" w:cstheme="majorHAnsi"/>
          <w:b/>
          <w:bCs/>
          <w:lang w:val="pl-PL"/>
        </w:rPr>
        <w:t>G</w:t>
      </w:r>
      <w:r>
        <w:rPr>
          <w:rFonts w:asciiTheme="majorHAnsi" w:hAnsiTheme="majorHAnsi" w:cstheme="majorHAnsi"/>
          <w:b/>
          <w:bCs/>
          <w:vertAlign w:val="subscript"/>
          <w:lang w:val="pl-PL"/>
        </w:rPr>
        <w:t xml:space="preserve">o       </w:t>
      </w:r>
      <w:r>
        <w:rPr>
          <w:rFonts w:asciiTheme="majorHAnsi" w:hAnsiTheme="majorHAnsi" w:cstheme="majorHAnsi"/>
          <w:bCs/>
          <w:lang w:val="pl-PL"/>
        </w:rPr>
        <w:t xml:space="preserve">- </w:t>
      </w:r>
      <w:r>
        <w:rPr>
          <w:rFonts w:asciiTheme="majorHAnsi" w:hAnsiTheme="majorHAnsi" w:cstheme="majorHAnsi"/>
          <w:bCs/>
          <w:lang w:val="pl-PL"/>
        </w:rPr>
        <w:tab/>
        <w:t>okres gwarancji podany w badanej ofercie.</w:t>
      </w:r>
    </w:p>
    <w:p w14:paraId="262436CA" w14:textId="77777777" w:rsidR="004A4046" w:rsidRDefault="004A4046">
      <w:pPr>
        <w:jc w:val="both"/>
        <w:rPr>
          <w:rFonts w:asciiTheme="majorHAnsi" w:hAnsiTheme="majorHAnsi" w:cstheme="majorHAnsi"/>
          <w:sz w:val="16"/>
          <w:szCs w:val="16"/>
        </w:rPr>
      </w:pPr>
    </w:p>
    <w:p w14:paraId="5656A65E" w14:textId="76902926" w:rsidR="004A4046" w:rsidRDefault="0055716E" w:rsidP="00FE5768">
      <w:pPr>
        <w:ind w:left="448"/>
        <w:jc w:val="both"/>
        <w:rPr>
          <w:rFonts w:asciiTheme="majorHAnsi" w:hAnsiTheme="majorHAnsi" w:cstheme="majorHAnsi"/>
          <w:sz w:val="20"/>
          <w:szCs w:val="20"/>
        </w:rPr>
      </w:pPr>
      <w:r>
        <w:rPr>
          <w:rFonts w:asciiTheme="majorHAnsi" w:hAnsiTheme="majorHAnsi" w:cstheme="majorHAnsi"/>
          <w:sz w:val="20"/>
          <w:szCs w:val="20"/>
        </w:rPr>
        <w:t xml:space="preserve">Oferta Wykonawcy, który zaproponuje okres gwarancji krótszy niż wymagane minimum, czyli </w:t>
      </w:r>
      <w:r w:rsidR="00805C9C">
        <w:rPr>
          <w:rFonts w:asciiTheme="majorHAnsi" w:hAnsiTheme="majorHAnsi" w:cstheme="majorHAnsi"/>
          <w:sz w:val="20"/>
          <w:szCs w:val="20"/>
        </w:rPr>
        <w:t>36</w:t>
      </w:r>
      <w:r>
        <w:rPr>
          <w:rFonts w:asciiTheme="majorHAnsi" w:hAnsiTheme="majorHAnsi" w:cstheme="majorHAnsi"/>
          <w:sz w:val="20"/>
          <w:szCs w:val="20"/>
        </w:rPr>
        <w:t xml:space="preserve"> miesięcy, zostanie odrzucona jako niezgodna z treścią SWZ.</w:t>
      </w:r>
    </w:p>
    <w:p w14:paraId="55394CD3" w14:textId="77777777" w:rsidR="004A4046" w:rsidRDefault="0055716E">
      <w:pPr>
        <w:numPr>
          <w:ilvl w:val="0"/>
          <w:numId w:val="15"/>
        </w:numPr>
        <w:ind w:left="448" w:hanging="426"/>
        <w:jc w:val="both"/>
        <w:rPr>
          <w:rFonts w:asciiTheme="majorHAnsi" w:hAnsiTheme="majorHAnsi" w:cstheme="majorHAnsi"/>
          <w:sz w:val="20"/>
          <w:szCs w:val="20"/>
        </w:rPr>
      </w:pPr>
      <w:r>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7DC2E7DE" w14:textId="1CD000C7" w:rsidR="004A4046" w:rsidRPr="00860A9C" w:rsidRDefault="0055716E" w:rsidP="00860A9C">
      <w:pPr>
        <w:numPr>
          <w:ilvl w:val="0"/>
          <w:numId w:val="15"/>
        </w:numPr>
        <w:spacing w:after="120"/>
        <w:ind w:left="448" w:hanging="425"/>
        <w:jc w:val="both"/>
        <w:rPr>
          <w:rFonts w:asciiTheme="majorHAnsi" w:hAnsiTheme="majorHAnsi" w:cstheme="majorHAnsi"/>
          <w:sz w:val="20"/>
          <w:szCs w:val="20"/>
        </w:rPr>
      </w:pPr>
      <w:r>
        <w:rPr>
          <w:rFonts w:asciiTheme="majorHAnsi" w:hAnsiTheme="majorHAnsi" w:cstheme="majorHAnsi"/>
          <w:sz w:val="20"/>
          <w:szCs w:val="20"/>
        </w:rPr>
        <w:t>W toku badania i oceny ofert Zamawiający może żądać od Wykonawcy wyjaśnień dotyczących treści złożonej oferty, w tym zaoferowanej ceny.</w:t>
      </w:r>
    </w:p>
    <w:tbl>
      <w:tblPr>
        <w:tblStyle w:val="Tabela-Siatka"/>
        <w:tblW w:w="9024" w:type="dxa"/>
        <w:tblInd w:w="108" w:type="dxa"/>
        <w:tblLayout w:type="fixed"/>
        <w:tblLook w:val="04A0" w:firstRow="1" w:lastRow="0" w:firstColumn="1" w:lastColumn="0" w:noHBand="0" w:noVBand="1"/>
      </w:tblPr>
      <w:tblGrid>
        <w:gridCol w:w="9024"/>
      </w:tblGrid>
      <w:tr w:rsidR="004A4046" w14:paraId="52874875" w14:textId="77777777">
        <w:tc>
          <w:tcPr>
            <w:tcW w:w="9024" w:type="dxa"/>
            <w:shd w:val="clear" w:color="auto" w:fill="D9D9D9" w:themeFill="background1" w:themeFillShade="D9"/>
          </w:tcPr>
          <w:p w14:paraId="394621B1" w14:textId="77777777" w:rsidR="004A4046" w:rsidRDefault="0055716E">
            <w:pPr>
              <w:pStyle w:val="Nagwek2"/>
              <w:spacing w:before="120" w:line="240" w:lineRule="auto"/>
              <w:rPr>
                <w:rFonts w:asciiTheme="majorHAnsi" w:hAnsiTheme="majorHAnsi" w:cstheme="majorHAnsi"/>
                <w:b/>
                <w:bCs/>
                <w:sz w:val="28"/>
                <w:szCs w:val="28"/>
              </w:rPr>
            </w:pPr>
            <w:bookmarkStart w:id="35" w:name="_Toc66025966"/>
            <w:r>
              <w:rPr>
                <w:rFonts w:asciiTheme="majorHAnsi" w:hAnsiTheme="majorHAnsi" w:cstheme="majorHAnsi"/>
                <w:b/>
                <w:bCs/>
                <w:sz w:val="28"/>
                <w:szCs w:val="28"/>
              </w:rPr>
              <w:lastRenderedPageBreak/>
              <w:t>XIX. Wymagania dotyczące wadium</w:t>
            </w:r>
            <w:bookmarkEnd w:id="35"/>
          </w:p>
        </w:tc>
      </w:tr>
    </w:tbl>
    <w:p w14:paraId="13BE7116" w14:textId="3009F325" w:rsidR="004A4046" w:rsidRPr="00501EB2" w:rsidRDefault="0055716E" w:rsidP="00523AB6">
      <w:pPr>
        <w:spacing w:before="120"/>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1.</w:t>
      </w:r>
      <w:r w:rsidRPr="00E82D00">
        <w:rPr>
          <w:rFonts w:asciiTheme="majorHAnsi" w:hAnsiTheme="majorHAnsi" w:cstheme="majorHAnsi"/>
          <w:sz w:val="20"/>
          <w:szCs w:val="20"/>
        </w:rPr>
        <w:t xml:space="preserve"> </w:t>
      </w:r>
      <w:r w:rsidR="00FE5768">
        <w:rPr>
          <w:rFonts w:asciiTheme="majorHAnsi" w:hAnsiTheme="majorHAnsi" w:cstheme="majorHAnsi"/>
          <w:sz w:val="20"/>
          <w:szCs w:val="20"/>
        </w:rPr>
        <w:tab/>
      </w:r>
      <w:r w:rsidRPr="00E82D00">
        <w:rPr>
          <w:rFonts w:asciiTheme="majorHAnsi" w:hAnsiTheme="majorHAnsi" w:cstheme="majorHAnsi"/>
          <w:sz w:val="20"/>
          <w:szCs w:val="20"/>
        </w:rPr>
        <w:t xml:space="preserve">Zamawiający żąda wniesienia wadium w kwocie </w:t>
      </w:r>
      <w:r w:rsidR="00D17187">
        <w:rPr>
          <w:rFonts w:asciiTheme="majorHAnsi" w:hAnsiTheme="majorHAnsi" w:cstheme="majorHAnsi"/>
          <w:sz w:val="20"/>
          <w:szCs w:val="20"/>
        </w:rPr>
        <w:t>4</w:t>
      </w:r>
      <w:r w:rsidRPr="00E82D00">
        <w:rPr>
          <w:rFonts w:asciiTheme="majorHAnsi" w:hAnsiTheme="majorHAnsi" w:cstheme="majorHAnsi"/>
          <w:sz w:val="20"/>
          <w:szCs w:val="20"/>
        </w:rPr>
        <w:t>.000,00 zł (słownie</w:t>
      </w:r>
      <w:r w:rsidR="00D17187">
        <w:rPr>
          <w:rFonts w:asciiTheme="majorHAnsi" w:hAnsiTheme="majorHAnsi" w:cstheme="majorHAnsi"/>
          <w:sz w:val="20"/>
          <w:szCs w:val="20"/>
        </w:rPr>
        <w:t xml:space="preserve"> </w:t>
      </w:r>
      <w:r w:rsidRPr="00E82D00">
        <w:rPr>
          <w:rFonts w:asciiTheme="majorHAnsi" w:hAnsiTheme="majorHAnsi" w:cstheme="majorHAnsi"/>
          <w:sz w:val="20"/>
          <w:szCs w:val="20"/>
        </w:rPr>
        <w:t>złotych:</w:t>
      </w:r>
      <w:r w:rsidR="00E82D00">
        <w:rPr>
          <w:rFonts w:asciiTheme="majorHAnsi" w:hAnsiTheme="majorHAnsi" w:cstheme="majorHAnsi"/>
          <w:sz w:val="20"/>
          <w:szCs w:val="20"/>
        </w:rPr>
        <w:t xml:space="preserve"> </w:t>
      </w:r>
      <w:r w:rsidR="00D17187">
        <w:rPr>
          <w:rFonts w:asciiTheme="majorHAnsi" w:hAnsiTheme="majorHAnsi" w:cstheme="majorHAnsi"/>
          <w:sz w:val="20"/>
          <w:szCs w:val="20"/>
        </w:rPr>
        <w:t xml:space="preserve">cztery </w:t>
      </w:r>
      <w:r w:rsidRPr="00E82D00">
        <w:rPr>
          <w:rFonts w:asciiTheme="majorHAnsi" w:hAnsiTheme="majorHAnsi" w:cstheme="majorHAnsi"/>
          <w:sz w:val="20"/>
          <w:szCs w:val="20"/>
        </w:rPr>
        <w:t>tysi</w:t>
      </w:r>
      <w:r w:rsidR="00D17187">
        <w:rPr>
          <w:rFonts w:asciiTheme="majorHAnsi" w:hAnsiTheme="majorHAnsi" w:cstheme="majorHAnsi"/>
          <w:sz w:val="20"/>
          <w:szCs w:val="20"/>
        </w:rPr>
        <w:t>ące</w:t>
      </w:r>
      <w:r w:rsidRPr="00E82D00">
        <w:rPr>
          <w:rFonts w:asciiTheme="majorHAnsi" w:hAnsiTheme="majorHAnsi" w:cstheme="majorHAnsi"/>
          <w:sz w:val="20"/>
          <w:szCs w:val="20"/>
        </w:rPr>
        <w:t xml:space="preserve"> 00/100). </w:t>
      </w:r>
    </w:p>
    <w:p w14:paraId="0C0514DD" w14:textId="4E125314" w:rsidR="004A4046" w:rsidRPr="00501EB2"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2.</w:t>
      </w:r>
      <w:r w:rsidRPr="00E82D00">
        <w:rPr>
          <w:rFonts w:asciiTheme="majorHAnsi" w:hAnsiTheme="majorHAnsi" w:cstheme="majorHAnsi"/>
          <w:sz w:val="20"/>
          <w:szCs w:val="20"/>
        </w:rPr>
        <w:t xml:space="preserve"> </w:t>
      </w:r>
      <w:r w:rsidR="00FE5768">
        <w:rPr>
          <w:rFonts w:asciiTheme="majorHAnsi" w:hAnsiTheme="majorHAnsi" w:cstheme="majorHAnsi"/>
          <w:sz w:val="20"/>
          <w:szCs w:val="20"/>
        </w:rPr>
        <w:tab/>
      </w:r>
      <w:r w:rsidRPr="00E82D00">
        <w:rPr>
          <w:rFonts w:asciiTheme="majorHAnsi" w:hAnsiTheme="majorHAnsi" w:cstheme="majorHAnsi"/>
          <w:sz w:val="20"/>
          <w:szCs w:val="20"/>
        </w:rPr>
        <w:t xml:space="preserve">Zgodnie z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wadium może być wnoszone według wyboru wykonawcy w jednej lub kilku następujących formach:</w:t>
      </w:r>
    </w:p>
    <w:p w14:paraId="39FE1AC8"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1) pieniądzu;</w:t>
      </w:r>
    </w:p>
    <w:p w14:paraId="645642D8"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2) gwarancjach bankowych;</w:t>
      </w:r>
    </w:p>
    <w:p w14:paraId="5C4F50A7"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3) gwarancjach ubezpieczeniowych;</w:t>
      </w:r>
    </w:p>
    <w:p w14:paraId="69D5FDFE" w14:textId="77777777" w:rsidR="004A4046" w:rsidRPr="00501EB2" w:rsidRDefault="0055716E" w:rsidP="00523AB6">
      <w:pPr>
        <w:ind w:left="426" w:hanging="426"/>
        <w:jc w:val="both"/>
        <w:rPr>
          <w:rFonts w:asciiTheme="majorHAnsi" w:hAnsiTheme="majorHAnsi" w:cstheme="majorHAnsi"/>
          <w:sz w:val="20"/>
          <w:szCs w:val="20"/>
        </w:rPr>
      </w:pPr>
      <w:r w:rsidRPr="00E82D00">
        <w:rPr>
          <w:rFonts w:asciiTheme="majorHAnsi" w:hAnsiTheme="majorHAnsi" w:cstheme="majorHAnsi"/>
          <w:sz w:val="20"/>
          <w:szCs w:val="20"/>
        </w:rPr>
        <w:tab/>
        <w:t xml:space="preserve">4) poręczeniach udzielanych przez podmioty, o których mowa w art. 6b ust. 5 pkt 2 ustawy z dnia 9 </w:t>
      </w:r>
      <w:r w:rsidRPr="00E82D00">
        <w:rPr>
          <w:rFonts w:asciiTheme="majorHAnsi" w:hAnsiTheme="majorHAnsi" w:cstheme="majorHAnsi"/>
          <w:sz w:val="20"/>
          <w:szCs w:val="20"/>
        </w:rPr>
        <w:tab/>
        <w:t xml:space="preserve">listopada 2000 r. o utworzeniu Polskiej Agencji Rozwoju Przedsiębiorczości (Dz. U. z 2019 r. poz. 310, </w:t>
      </w:r>
      <w:r w:rsidRPr="00E82D00">
        <w:rPr>
          <w:rFonts w:asciiTheme="majorHAnsi" w:hAnsiTheme="majorHAnsi" w:cstheme="majorHAnsi"/>
          <w:sz w:val="20"/>
          <w:szCs w:val="20"/>
        </w:rPr>
        <w:tab/>
        <w:t>836 i 1572).</w:t>
      </w:r>
    </w:p>
    <w:p w14:paraId="517DE59E" w14:textId="58FE63EF" w:rsidR="004A4046" w:rsidRPr="00501EB2" w:rsidRDefault="0055716E" w:rsidP="00523AB6">
      <w:pPr>
        <w:ind w:left="426"/>
        <w:jc w:val="both"/>
        <w:rPr>
          <w:rFonts w:asciiTheme="majorHAnsi" w:hAnsiTheme="majorHAnsi" w:cstheme="majorHAnsi"/>
          <w:sz w:val="20"/>
          <w:szCs w:val="20"/>
        </w:rPr>
      </w:pPr>
      <w:r w:rsidRPr="00E82D00">
        <w:rPr>
          <w:rFonts w:asciiTheme="majorHAnsi" w:hAnsiTheme="majorHAnsi" w:cstheme="majorHAnsi"/>
          <w:sz w:val="20"/>
          <w:szCs w:val="20"/>
        </w:rPr>
        <w:t xml:space="preserve">Wadium wnoszone w pieniądzu wpłaca się przelewem na rachunek bankowy Zamawiającego: Urząd Gminy Rozdrażew Bank Spółdzielczy Dobrzyca O/Rozdrażew numer konta: </w:t>
      </w:r>
      <w:r w:rsidRPr="00E82D00">
        <w:rPr>
          <w:rFonts w:asciiTheme="majorHAnsi" w:hAnsiTheme="majorHAnsi" w:cstheme="majorHAnsi"/>
          <w:b/>
          <w:bCs/>
          <w:sz w:val="20"/>
          <w:szCs w:val="20"/>
        </w:rPr>
        <w:t>78 8409 0001 0200 0215 2000 0001</w:t>
      </w:r>
    </w:p>
    <w:p w14:paraId="7B3F22E9" w14:textId="77777777" w:rsidR="00FC4D99" w:rsidRPr="00D17187" w:rsidRDefault="0055716E" w:rsidP="00523AB6">
      <w:pPr>
        <w:ind w:left="426"/>
        <w:rPr>
          <w:rFonts w:asciiTheme="majorHAnsi" w:hAnsiTheme="majorHAnsi" w:cstheme="majorHAnsi"/>
          <w:b/>
          <w:bCs/>
          <w:color w:val="000000" w:themeColor="text1"/>
          <w:kern w:val="2"/>
          <w:sz w:val="20"/>
          <w:szCs w:val="20"/>
          <w:lang w:eastAsia="zh-CN"/>
        </w:rPr>
      </w:pPr>
      <w:r w:rsidRPr="00D17187">
        <w:rPr>
          <w:rFonts w:asciiTheme="majorHAnsi" w:hAnsiTheme="majorHAnsi" w:cstheme="majorHAnsi"/>
          <w:sz w:val="20"/>
          <w:szCs w:val="20"/>
        </w:rPr>
        <w:t xml:space="preserve">Na poleceniu przelewu należy wpisać </w:t>
      </w:r>
      <w:r w:rsidRPr="00D17187">
        <w:rPr>
          <w:rFonts w:asciiTheme="majorHAnsi" w:hAnsiTheme="majorHAnsi" w:cstheme="majorHAnsi"/>
          <w:b/>
          <w:bCs/>
          <w:sz w:val="20"/>
          <w:szCs w:val="20"/>
        </w:rPr>
        <w:t>„Wadium</w:t>
      </w:r>
      <w:r w:rsidR="00231D24" w:rsidRPr="00D17187">
        <w:rPr>
          <w:rFonts w:asciiTheme="majorHAnsi" w:hAnsiTheme="majorHAnsi" w:cstheme="majorHAnsi"/>
          <w:b/>
          <w:bCs/>
          <w:sz w:val="20"/>
          <w:szCs w:val="20"/>
        </w:rPr>
        <w:t xml:space="preserve"> </w:t>
      </w:r>
      <w:r w:rsidRPr="00D17187">
        <w:rPr>
          <w:rFonts w:asciiTheme="majorHAnsi" w:hAnsiTheme="majorHAnsi" w:cstheme="majorHAnsi"/>
          <w:b/>
          <w:bCs/>
          <w:sz w:val="20"/>
          <w:szCs w:val="20"/>
        </w:rPr>
        <w:t>-</w:t>
      </w:r>
      <w:r w:rsidR="00702011" w:rsidRPr="00D17187">
        <w:rPr>
          <w:rFonts w:asciiTheme="majorHAnsi" w:hAnsiTheme="majorHAnsi" w:cstheme="majorHAnsi"/>
          <w:b/>
          <w:bCs/>
          <w:color w:val="000000" w:themeColor="text1"/>
          <w:kern w:val="2"/>
          <w:sz w:val="20"/>
          <w:szCs w:val="20"/>
          <w:lang w:eastAsia="zh-CN"/>
        </w:rPr>
        <w:t xml:space="preserve"> </w:t>
      </w:r>
      <w:r w:rsidR="00FC4D99" w:rsidRPr="00D17187">
        <w:rPr>
          <w:rFonts w:asciiTheme="majorHAnsi" w:hAnsiTheme="majorHAnsi" w:cstheme="majorHAnsi"/>
          <w:b/>
          <w:bCs/>
          <w:color w:val="000000" w:themeColor="text1"/>
          <w:kern w:val="2"/>
          <w:sz w:val="20"/>
          <w:szCs w:val="20"/>
          <w:lang w:eastAsia="zh-CN"/>
        </w:rPr>
        <w:t>„Przebudowa drogi gminnej 764589 w miejscowości Maciejew”</w:t>
      </w:r>
    </w:p>
    <w:p w14:paraId="65DED143" w14:textId="7EF7947F" w:rsidR="004A4046" w:rsidRPr="005F00CD" w:rsidRDefault="00523E49"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3.</w:t>
      </w:r>
      <w:r>
        <w:rPr>
          <w:rFonts w:asciiTheme="majorHAnsi" w:hAnsiTheme="majorHAnsi" w:cstheme="majorHAnsi"/>
          <w:sz w:val="20"/>
          <w:szCs w:val="20"/>
        </w:rPr>
        <w:t xml:space="preserve"> </w:t>
      </w:r>
      <w:r w:rsidR="00FE5768">
        <w:rPr>
          <w:rFonts w:asciiTheme="majorHAnsi" w:hAnsiTheme="majorHAnsi" w:cstheme="majorHAnsi"/>
          <w:sz w:val="20"/>
          <w:szCs w:val="20"/>
        </w:rPr>
        <w:tab/>
      </w:r>
      <w:r w:rsidR="0055716E" w:rsidRPr="00E82D00">
        <w:rPr>
          <w:rFonts w:asciiTheme="majorHAnsi" w:hAnsiTheme="majorHAnsi" w:cstheme="majorHAnsi"/>
          <w:sz w:val="20"/>
          <w:szCs w:val="20"/>
        </w:rPr>
        <w:t>Wniesienie wadium w pieniądzu przelewem na rachunek bankowy wskazany przez zamawiającego będzie</w:t>
      </w:r>
      <w:r w:rsidR="00231D24">
        <w:rPr>
          <w:rFonts w:asciiTheme="majorHAnsi" w:hAnsiTheme="majorHAnsi" w:cstheme="majorHAnsi"/>
          <w:sz w:val="20"/>
          <w:szCs w:val="20"/>
        </w:rPr>
        <w:t xml:space="preserve"> </w:t>
      </w:r>
      <w:r w:rsidR="0055716E" w:rsidRPr="00E82D00">
        <w:rPr>
          <w:rFonts w:asciiTheme="majorHAnsi" w:hAnsiTheme="majorHAnsi" w:cstheme="majorHAnsi"/>
          <w:sz w:val="20"/>
          <w:szCs w:val="20"/>
        </w:rPr>
        <w:t xml:space="preserve"> skuteczne z chwilą uznania tego rachunku bankowego kwotą wadium (jeżeli wpływ środków pieniężnych </w:t>
      </w:r>
      <w:r w:rsidR="00231D24">
        <w:rPr>
          <w:rFonts w:asciiTheme="majorHAnsi" w:hAnsiTheme="majorHAnsi" w:cstheme="majorHAnsi"/>
          <w:sz w:val="20"/>
          <w:szCs w:val="20"/>
        </w:rPr>
        <w:t xml:space="preserve">na   </w:t>
      </w:r>
      <w:r w:rsidR="0055716E" w:rsidRPr="00E82D00">
        <w:rPr>
          <w:rFonts w:asciiTheme="majorHAnsi" w:hAnsiTheme="majorHAnsi" w:cstheme="majorHAnsi"/>
          <w:sz w:val="20"/>
          <w:szCs w:val="20"/>
        </w:rPr>
        <w:t>rachunek bankowy wskazany przez zamawiającego nastąpi przed upływem terminu składania ofert).</w:t>
      </w:r>
    </w:p>
    <w:p w14:paraId="300EE2A3" w14:textId="7B08BB54" w:rsidR="004A4046" w:rsidRPr="005F00CD"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4.</w:t>
      </w:r>
      <w:r w:rsidRPr="00E82D00">
        <w:rPr>
          <w:rFonts w:asciiTheme="majorHAnsi" w:hAnsiTheme="majorHAnsi" w:cstheme="majorHAnsi"/>
          <w:sz w:val="20"/>
          <w:szCs w:val="20"/>
        </w:rPr>
        <w:t xml:space="preserve"> </w:t>
      </w:r>
      <w:r w:rsidR="00FE5768">
        <w:rPr>
          <w:rFonts w:asciiTheme="majorHAnsi" w:hAnsiTheme="majorHAnsi" w:cstheme="majorHAnsi"/>
          <w:sz w:val="20"/>
          <w:szCs w:val="20"/>
        </w:rPr>
        <w:tab/>
      </w:r>
      <w:r w:rsidRPr="00E82D00">
        <w:rPr>
          <w:rFonts w:asciiTheme="majorHAnsi" w:hAnsiTheme="majorHAnsi" w:cstheme="majorHAnsi"/>
          <w:sz w:val="20"/>
          <w:szCs w:val="20"/>
        </w:rPr>
        <w:t xml:space="preserve">Jeżeli wadium jest wnoszone w formie gwarancji lub poręczenia,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wykonawca przekazuje zamawiającemu oryginał gwarancji lub poręczenia, w postaci elektronicznej.</w:t>
      </w:r>
    </w:p>
    <w:p w14:paraId="46196540" w14:textId="7DAEE316"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5.</w:t>
      </w:r>
      <w:r w:rsidR="00FE5768">
        <w:rPr>
          <w:rFonts w:asciiTheme="majorHAnsi" w:hAnsiTheme="majorHAnsi" w:cstheme="majorHAnsi"/>
          <w:b/>
          <w:bCs/>
          <w:sz w:val="20"/>
          <w:szCs w:val="20"/>
        </w:rPr>
        <w:tab/>
      </w:r>
      <w:r w:rsidRPr="00E82D00">
        <w:rPr>
          <w:rFonts w:asciiTheme="majorHAnsi" w:hAnsiTheme="majorHAnsi" w:cstheme="majorHAnsi"/>
          <w:sz w:val="20"/>
          <w:szCs w:val="20"/>
        </w:rPr>
        <w:t xml:space="preserve"> W przypadku wadium wniesionego w pieniądzu oraz z treści gwarancji i poręczeń,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xml:space="preserve">, jeżeli wadium będzie wniesione w tych formach, musi wynikać, że wadium zabezpiecza ofertę wykonawcy złożoną w postępowaniu o udzielenie zamówienia publicznego – </w:t>
      </w:r>
      <w:r w:rsidR="00231D24" w:rsidRPr="00231D24">
        <w:rPr>
          <w:rFonts w:asciiTheme="majorHAnsi" w:hAnsiTheme="majorHAnsi" w:cstheme="majorHAnsi"/>
          <w:b/>
          <w:bCs/>
          <w:sz w:val="20"/>
          <w:szCs w:val="20"/>
        </w:rPr>
        <w:t xml:space="preserve">„Wadium </w:t>
      </w:r>
      <w:r w:rsidR="00231D24" w:rsidRPr="00874926">
        <w:rPr>
          <w:rFonts w:asciiTheme="majorHAnsi" w:hAnsiTheme="majorHAnsi" w:cstheme="majorHAnsi"/>
          <w:b/>
          <w:bCs/>
          <w:sz w:val="14"/>
          <w:szCs w:val="14"/>
        </w:rPr>
        <w:t>-</w:t>
      </w:r>
      <w:r w:rsidR="00FC4D99" w:rsidRPr="00874926">
        <w:rPr>
          <w:rFonts w:asciiTheme="majorHAnsi" w:hAnsiTheme="majorHAnsi" w:cstheme="majorHAnsi"/>
          <w:b/>
          <w:bCs/>
          <w:color w:val="000000" w:themeColor="text1"/>
          <w:kern w:val="2"/>
          <w:szCs w:val="14"/>
          <w:lang w:eastAsia="zh-CN"/>
        </w:rPr>
        <w:t>„</w:t>
      </w:r>
      <w:r w:rsidR="00FC4D99" w:rsidRPr="00874926">
        <w:rPr>
          <w:rFonts w:asciiTheme="majorHAnsi" w:hAnsiTheme="majorHAnsi" w:cstheme="majorHAnsi"/>
          <w:b/>
          <w:bCs/>
          <w:color w:val="000000" w:themeColor="text1"/>
          <w:kern w:val="2"/>
          <w:sz w:val="20"/>
          <w:szCs w:val="12"/>
          <w:lang w:eastAsia="zh-CN"/>
        </w:rPr>
        <w:t>Przebudowa drogi gminnej 764589 w miejscowości Maciejew</w:t>
      </w:r>
      <w:r w:rsidR="00FC4D99" w:rsidRPr="00874926">
        <w:rPr>
          <w:rFonts w:asciiTheme="majorHAnsi" w:hAnsiTheme="majorHAnsi" w:cstheme="majorHAnsi"/>
          <w:b/>
          <w:bCs/>
          <w:color w:val="000000" w:themeColor="text1"/>
          <w:kern w:val="2"/>
          <w:szCs w:val="14"/>
          <w:lang w:eastAsia="zh-CN"/>
        </w:rPr>
        <w:t>”</w:t>
      </w:r>
      <w:r w:rsidR="00523E49">
        <w:rPr>
          <w:rFonts w:asciiTheme="majorHAnsi" w:hAnsiTheme="majorHAnsi" w:cstheme="majorHAnsi"/>
          <w:b/>
          <w:bCs/>
          <w:color w:val="000000" w:themeColor="text1"/>
          <w:kern w:val="2"/>
          <w:szCs w:val="14"/>
          <w:lang w:eastAsia="zh-CN"/>
        </w:rPr>
        <w:t xml:space="preserve"> </w:t>
      </w:r>
      <w:r w:rsidR="00E45920">
        <w:rPr>
          <w:rFonts w:asciiTheme="majorHAnsi" w:hAnsiTheme="majorHAnsi" w:cstheme="majorHAnsi"/>
          <w:sz w:val="20"/>
          <w:szCs w:val="20"/>
        </w:rPr>
        <w:t xml:space="preserve"> </w:t>
      </w:r>
      <w:r w:rsidRPr="00E82D00">
        <w:rPr>
          <w:rFonts w:asciiTheme="majorHAnsi" w:hAnsiTheme="majorHAnsi" w:cstheme="majorHAnsi"/>
          <w:sz w:val="20"/>
          <w:szCs w:val="20"/>
        </w:rPr>
        <w:t xml:space="preserve">Oznaczenie sprawy: </w:t>
      </w:r>
      <w:r w:rsidR="00D804D1">
        <w:rPr>
          <w:rFonts w:asciiTheme="majorHAnsi" w:hAnsiTheme="majorHAnsi" w:cstheme="majorHAnsi"/>
          <w:sz w:val="20"/>
          <w:szCs w:val="20"/>
        </w:rPr>
        <w:t xml:space="preserve">nr postępowania  </w:t>
      </w:r>
      <w:r w:rsidRPr="00E82D00">
        <w:rPr>
          <w:rFonts w:asciiTheme="majorHAnsi" w:hAnsiTheme="majorHAnsi" w:cstheme="majorHAnsi"/>
          <w:sz w:val="20"/>
          <w:szCs w:val="20"/>
        </w:rPr>
        <w:t>GK.271.</w:t>
      </w:r>
      <w:r w:rsidR="002A30FD">
        <w:rPr>
          <w:rFonts w:asciiTheme="majorHAnsi" w:hAnsiTheme="majorHAnsi" w:cstheme="majorHAnsi"/>
          <w:sz w:val="20"/>
          <w:szCs w:val="20"/>
        </w:rPr>
        <w:t>5</w:t>
      </w:r>
      <w:r w:rsidRPr="00E82D00">
        <w:rPr>
          <w:rFonts w:asciiTheme="majorHAnsi" w:hAnsiTheme="majorHAnsi" w:cstheme="majorHAnsi"/>
          <w:sz w:val="20"/>
          <w:szCs w:val="20"/>
        </w:rPr>
        <w:t>.202</w:t>
      </w:r>
      <w:r w:rsidR="003D65ED">
        <w:rPr>
          <w:rFonts w:asciiTheme="majorHAnsi" w:hAnsiTheme="majorHAnsi" w:cstheme="majorHAnsi"/>
          <w:sz w:val="20"/>
          <w:szCs w:val="20"/>
        </w:rPr>
        <w:t>2.A.K.</w:t>
      </w:r>
      <w:r w:rsidRPr="00E82D00">
        <w:rPr>
          <w:rFonts w:asciiTheme="majorHAnsi" w:hAnsiTheme="majorHAnsi" w:cstheme="majorHAnsi"/>
          <w:sz w:val="20"/>
          <w:szCs w:val="20"/>
        </w:rPr>
        <w:t>.</w:t>
      </w:r>
    </w:p>
    <w:p w14:paraId="574E2084" w14:textId="5D6C9236"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6.</w:t>
      </w:r>
      <w:r w:rsidR="00FE5768">
        <w:rPr>
          <w:rFonts w:asciiTheme="majorHAnsi" w:hAnsiTheme="majorHAnsi" w:cstheme="majorHAnsi"/>
          <w:b/>
          <w:bCs/>
          <w:sz w:val="20"/>
          <w:szCs w:val="20"/>
        </w:rPr>
        <w:t xml:space="preserve">     </w:t>
      </w:r>
      <w:r w:rsidRPr="00E82D00">
        <w:rPr>
          <w:rFonts w:asciiTheme="majorHAnsi" w:hAnsiTheme="majorHAnsi" w:cstheme="majorHAnsi"/>
          <w:sz w:val="20"/>
          <w:szCs w:val="20"/>
        </w:rPr>
        <w:t xml:space="preserve">Za zgodą zamawiającego wykonawca może dokonać zmiany formy wadium na jedną lub kilka form, o których mowa w art. 97 ust. 7 pkt 2-4 </w:t>
      </w:r>
      <w:proofErr w:type="spellStart"/>
      <w:r w:rsidRPr="00E82D00">
        <w:rPr>
          <w:rFonts w:asciiTheme="majorHAnsi" w:hAnsiTheme="majorHAnsi" w:cstheme="majorHAnsi"/>
          <w:sz w:val="20"/>
          <w:szCs w:val="20"/>
        </w:rPr>
        <w:t>Pzp</w:t>
      </w:r>
      <w:proofErr w:type="spellEnd"/>
      <w:r w:rsidRPr="00E82D00">
        <w:rPr>
          <w:rFonts w:asciiTheme="majorHAnsi" w:hAnsiTheme="majorHAnsi" w:cstheme="majorHAnsi"/>
          <w:sz w:val="20"/>
          <w:szCs w:val="20"/>
        </w:rPr>
        <w:t>. Zmiana formy wadium musi być dokonana z zachowaniem ciągłości zabezpieczenia oferty kwotą wadium.</w:t>
      </w:r>
    </w:p>
    <w:p w14:paraId="6B4240BE" w14:textId="60830BCD"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7.</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Zgodnie z art. 96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zamawiający zatrzymuje wadium wraz z odsetkami, a w przypadku wadium wniesionego w formie gwarancji lub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występuje odpowiednio do gwaranta lub poręczyciela z żądaniem zapłaty wadium, jeżeli:</w:t>
      </w:r>
    </w:p>
    <w:p w14:paraId="67BA9C3A" w14:textId="60378A43" w:rsidR="004A4046" w:rsidRDefault="0055716E" w:rsidP="00523AB6">
      <w:pPr>
        <w:ind w:left="567" w:hanging="141"/>
        <w:jc w:val="both"/>
        <w:rPr>
          <w:rFonts w:asciiTheme="majorHAnsi" w:hAnsiTheme="majorHAnsi" w:cstheme="majorHAnsi"/>
          <w:sz w:val="20"/>
          <w:szCs w:val="20"/>
        </w:rPr>
      </w:pPr>
      <w:r w:rsidRPr="00830521">
        <w:rPr>
          <w:rFonts w:asciiTheme="majorHAnsi" w:hAnsiTheme="majorHAnsi" w:cstheme="majorHAnsi"/>
          <w:sz w:val="20"/>
          <w:szCs w:val="20"/>
        </w:rPr>
        <w:t xml:space="preserve">1) wykonawca w odpowiedzi na wezwanie, o którym mowa w art. 107 ust. 2 lub art. 128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r w:rsidR="00245B9F">
        <w:rPr>
          <w:rFonts w:asciiTheme="majorHAnsi" w:hAnsiTheme="majorHAnsi" w:cstheme="majorHAnsi"/>
          <w:sz w:val="20"/>
          <w:szCs w:val="20"/>
        </w:rPr>
        <w:t xml:space="preserve"> z </w:t>
      </w:r>
      <w:r w:rsidRPr="00830521">
        <w:rPr>
          <w:rFonts w:asciiTheme="majorHAnsi" w:hAnsiTheme="majorHAnsi" w:cstheme="majorHAnsi"/>
          <w:sz w:val="20"/>
          <w:szCs w:val="20"/>
        </w:rPr>
        <w:t>przyczyn leżących po jego stronie, nie złożył podmiotowych środków dowodowych lub</w:t>
      </w:r>
      <w:r w:rsidR="0093081D">
        <w:rPr>
          <w:rFonts w:asciiTheme="majorHAnsi" w:hAnsiTheme="majorHAnsi" w:cstheme="majorHAnsi"/>
          <w:sz w:val="20"/>
          <w:szCs w:val="20"/>
        </w:rPr>
        <w:t xml:space="preserve"> </w:t>
      </w:r>
      <w:r w:rsidRPr="00830521">
        <w:rPr>
          <w:rFonts w:asciiTheme="majorHAnsi" w:hAnsiTheme="majorHAnsi" w:cstheme="majorHAnsi"/>
          <w:sz w:val="20"/>
          <w:szCs w:val="20"/>
        </w:rPr>
        <w:t>przedmiotowych środków dowodowych potwierdzających okoliczności, o których mowa w art. 57 lub</w:t>
      </w:r>
      <w:r w:rsidR="00245B9F">
        <w:rPr>
          <w:rFonts w:asciiTheme="majorHAnsi" w:hAnsiTheme="majorHAnsi" w:cstheme="majorHAnsi"/>
          <w:sz w:val="20"/>
          <w:szCs w:val="20"/>
        </w:rPr>
        <w:t xml:space="preserve">  </w:t>
      </w:r>
      <w:r w:rsidRPr="00830521">
        <w:rPr>
          <w:rFonts w:asciiTheme="majorHAnsi" w:hAnsiTheme="majorHAnsi" w:cstheme="majorHAnsi"/>
          <w:sz w:val="20"/>
          <w:szCs w:val="20"/>
        </w:rPr>
        <w:t xml:space="preserve">art. 106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oświadczenia, o którym mowa w art. 125 ust. 1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innych dokumentów lub oświadczeń lub nie wyraził zgody  na poprawienie omyłki, o której mowa w art. 223 ust. 2 pkt 3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co spowodowało brak możliwości wybrania oferty złożonej przez wykonawcę jako najkorzystniejszej;</w:t>
      </w:r>
    </w:p>
    <w:p w14:paraId="7D0849CA" w14:textId="7CC5D8D2" w:rsidR="004A4046" w:rsidRDefault="0055716E" w:rsidP="00523AB6">
      <w:pPr>
        <w:ind w:firstLine="426"/>
        <w:jc w:val="both"/>
        <w:rPr>
          <w:rFonts w:asciiTheme="majorHAnsi" w:hAnsiTheme="majorHAnsi" w:cstheme="majorHAnsi"/>
          <w:sz w:val="20"/>
          <w:szCs w:val="20"/>
        </w:rPr>
      </w:pPr>
      <w:r w:rsidRPr="001B5700">
        <w:rPr>
          <w:rFonts w:asciiTheme="majorHAnsi" w:hAnsiTheme="majorHAnsi" w:cstheme="majorHAnsi"/>
          <w:sz w:val="20"/>
          <w:szCs w:val="20"/>
        </w:rPr>
        <w:t>2) wykonawca, którego oferta została wybrana</w:t>
      </w:r>
      <w:r w:rsidR="00F061E3">
        <w:rPr>
          <w:rFonts w:asciiTheme="majorHAnsi" w:hAnsiTheme="majorHAnsi" w:cstheme="majorHAnsi"/>
          <w:sz w:val="20"/>
          <w:szCs w:val="20"/>
        </w:rPr>
        <w:t>:</w:t>
      </w:r>
    </w:p>
    <w:p w14:paraId="4203B9BA" w14:textId="11B5F352" w:rsidR="004A4046" w:rsidRDefault="0055716E" w:rsidP="00523AB6">
      <w:pPr>
        <w:ind w:left="426" w:firstLine="141"/>
        <w:jc w:val="both"/>
        <w:rPr>
          <w:rFonts w:asciiTheme="majorHAnsi" w:hAnsiTheme="majorHAnsi" w:cstheme="majorHAnsi"/>
          <w:sz w:val="20"/>
          <w:szCs w:val="20"/>
        </w:rPr>
      </w:pPr>
      <w:r w:rsidRPr="001B5700">
        <w:rPr>
          <w:rFonts w:asciiTheme="majorHAnsi" w:hAnsiTheme="majorHAnsi" w:cstheme="majorHAnsi"/>
          <w:sz w:val="20"/>
          <w:szCs w:val="20"/>
        </w:rPr>
        <w:tab/>
      </w:r>
      <w:r w:rsidR="00E87105">
        <w:rPr>
          <w:rFonts w:asciiTheme="majorHAnsi" w:hAnsiTheme="majorHAnsi" w:cstheme="majorHAnsi"/>
          <w:sz w:val="20"/>
          <w:szCs w:val="20"/>
        </w:rPr>
        <w:t xml:space="preserve">     </w:t>
      </w:r>
      <w:r w:rsidRPr="001B5700">
        <w:rPr>
          <w:rFonts w:asciiTheme="majorHAnsi" w:hAnsiTheme="majorHAnsi" w:cstheme="majorHAnsi"/>
          <w:sz w:val="20"/>
          <w:szCs w:val="20"/>
        </w:rPr>
        <w:t xml:space="preserve">a) odmówił podpisania umowy w sprawie zamówienia publicznego na warunkach </w:t>
      </w:r>
      <w:r w:rsidRPr="001B5700">
        <w:rPr>
          <w:rFonts w:asciiTheme="majorHAnsi" w:hAnsiTheme="majorHAnsi" w:cstheme="majorHAnsi"/>
          <w:sz w:val="20"/>
          <w:szCs w:val="20"/>
        </w:rPr>
        <w:tab/>
      </w:r>
      <w:r w:rsidRPr="001B5700">
        <w:rPr>
          <w:rFonts w:asciiTheme="majorHAnsi" w:hAnsiTheme="majorHAnsi" w:cstheme="majorHAnsi"/>
          <w:sz w:val="20"/>
          <w:szCs w:val="20"/>
        </w:rPr>
        <w:tab/>
      </w:r>
      <w:r w:rsidRPr="001B5700">
        <w:rPr>
          <w:rFonts w:asciiTheme="majorHAnsi" w:hAnsiTheme="majorHAnsi" w:cstheme="majorHAnsi"/>
          <w:sz w:val="20"/>
          <w:szCs w:val="20"/>
        </w:rPr>
        <w:tab/>
      </w:r>
      <w:r w:rsidR="00E87105">
        <w:rPr>
          <w:rFonts w:asciiTheme="majorHAnsi" w:hAnsiTheme="majorHAnsi" w:cstheme="majorHAnsi"/>
          <w:sz w:val="20"/>
          <w:szCs w:val="20"/>
        </w:rPr>
        <w:t xml:space="preserve">         </w:t>
      </w:r>
      <w:r w:rsidRPr="001B5700">
        <w:rPr>
          <w:rFonts w:asciiTheme="majorHAnsi" w:hAnsiTheme="majorHAnsi" w:cstheme="majorHAnsi"/>
          <w:sz w:val="20"/>
          <w:szCs w:val="20"/>
        </w:rPr>
        <w:t>określonych w ofercie,</w:t>
      </w:r>
      <w:r>
        <w:rPr>
          <w:rFonts w:asciiTheme="majorHAnsi" w:hAnsiTheme="majorHAnsi" w:cstheme="majorHAnsi"/>
          <w:sz w:val="20"/>
          <w:szCs w:val="20"/>
          <w:shd w:val="clear" w:color="auto" w:fill="FFFF00"/>
        </w:rPr>
        <w:t xml:space="preserve"> </w:t>
      </w:r>
    </w:p>
    <w:p w14:paraId="23F8EB6A" w14:textId="488B41CA" w:rsidR="004A4046" w:rsidRDefault="0055716E" w:rsidP="00523AB6">
      <w:pPr>
        <w:ind w:left="426" w:firstLine="141"/>
        <w:jc w:val="both"/>
        <w:rPr>
          <w:rFonts w:asciiTheme="majorHAnsi" w:hAnsiTheme="majorHAnsi" w:cstheme="majorHAnsi"/>
          <w:sz w:val="20"/>
          <w:szCs w:val="20"/>
        </w:rPr>
      </w:pPr>
      <w:r w:rsidRPr="001B5700">
        <w:rPr>
          <w:rFonts w:asciiTheme="majorHAnsi" w:hAnsiTheme="majorHAnsi" w:cstheme="majorHAnsi"/>
          <w:sz w:val="20"/>
          <w:szCs w:val="20"/>
        </w:rPr>
        <w:tab/>
      </w:r>
      <w:r w:rsidR="00E87105">
        <w:rPr>
          <w:rFonts w:asciiTheme="majorHAnsi" w:hAnsiTheme="majorHAnsi" w:cstheme="majorHAnsi"/>
          <w:sz w:val="20"/>
          <w:szCs w:val="20"/>
        </w:rPr>
        <w:t xml:space="preserve">      </w:t>
      </w:r>
      <w:r w:rsidRPr="001B5700">
        <w:rPr>
          <w:rFonts w:asciiTheme="majorHAnsi" w:hAnsiTheme="majorHAnsi" w:cstheme="majorHAnsi"/>
          <w:sz w:val="20"/>
          <w:szCs w:val="20"/>
        </w:rPr>
        <w:t xml:space="preserve">b) nie wniósł wymaganego zabezpieczenia należytego wykonania umowy; </w:t>
      </w:r>
    </w:p>
    <w:p w14:paraId="1F6C08FE" w14:textId="4D1BF224" w:rsidR="004A4046" w:rsidRDefault="0055716E" w:rsidP="00523AB6">
      <w:pPr>
        <w:ind w:firstLine="426"/>
        <w:jc w:val="both"/>
        <w:rPr>
          <w:rFonts w:asciiTheme="majorHAnsi" w:hAnsiTheme="majorHAnsi" w:cstheme="majorHAnsi"/>
          <w:sz w:val="20"/>
          <w:szCs w:val="20"/>
        </w:rPr>
      </w:pPr>
      <w:r w:rsidRPr="001B5700">
        <w:rPr>
          <w:rFonts w:asciiTheme="majorHAnsi" w:hAnsiTheme="majorHAnsi" w:cstheme="majorHAnsi"/>
          <w:sz w:val="20"/>
          <w:szCs w:val="20"/>
        </w:rPr>
        <w:t>3) zawarcie</w:t>
      </w:r>
      <w:r w:rsidRPr="00830521">
        <w:rPr>
          <w:rFonts w:asciiTheme="majorHAnsi" w:hAnsiTheme="majorHAnsi" w:cstheme="majorHAnsi"/>
          <w:sz w:val="20"/>
          <w:szCs w:val="20"/>
        </w:rPr>
        <w:t xml:space="preserve"> umowy w sprawie zamówienia publicznego stało się niemożliwe z przyczyn leżących po </w:t>
      </w:r>
      <w:r w:rsidRPr="00830521">
        <w:rPr>
          <w:rFonts w:asciiTheme="majorHAnsi" w:hAnsiTheme="majorHAnsi" w:cstheme="majorHAnsi"/>
          <w:sz w:val="20"/>
          <w:szCs w:val="20"/>
        </w:rPr>
        <w:tab/>
        <w:t>stronie wykonawcy, którego oferta została wybrana.</w:t>
      </w:r>
    </w:p>
    <w:p w14:paraId="0EA1B6B1" w14:textId="120350A0"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8.</w:t>
      </w:r>
      <w:r w:rsidR="00FE5768">
        <w:rPr>
          <w:rFonts w:asciiTheme="majorHAnsi" w:hAnsiTheme="majorHAnsi" w:cstheme="majorHAnsi"/>
          <w:b/>
          <w:bCs/>
          <w:sz w:val="20"/>
          <w:szCs w:val="20"/>
        </w:rPr>
        <w:t xml:space="preserve">   </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Z treści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musi wynikać bezwarunkowe,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nieodwołalne i na pierwsze pisemne żądanie zamawiającego, zobowiązanie gwaranta lub poręczyciela do zapłaty na rzecz zamawiającego kwoty określonej w gwarancji lub poręczeniu, w okolicznościach, o których mowa w art. 98 ust. 6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w:t>
      </w:r>
    </w:p>
    <w:p w14:paraId="6CEA638A" w14:textId="5725739F" w:rsidR="004A4046" w:rsidRDefault="0055716E" w:rsidP="00523AB6">
      <w:pPr>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9.</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 xml:space="preserve">Gwarancje i poręczenia,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podlegać muszą prawu polskiemu. Wszystkie spory dotyczące gwarancji i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będą rozstrzygane zgodnie z prawem polskim przez sądy polskie. W przypadku, gdy wykonawca wnosi wadium w formie</w:t>
      </w:r>
      <w:r w:rsidR="00101548">
        <w:rPr>
          <w:rFonts w:asciiTheme="majorHAnsi" w:hAnsiTheme="majorHAnsi" w:cstheme="majorHAnsi"/>
          <w:sz w:val="20"/>
          <w:szCs w:val="20"/>
        </w:rPr>
        <w:t xml:space="preserve"> </w:t>
      </w:r>
      <w:r w:rsidRPr="00830521">
        <w:rPr>
          <w:rFonts w:asciiTheme="majorHAnsi" w:hAnsiTheme="majorHAnsi" w:cstheme="majorHAnsi"/>
          <w:sz w:val="20"/>
          <w:szCs w:val="20"/>
        </w:rPr>
        <w:lastRenderedPageBreak/>
        <w:t xml:space="preserve">gwarancji lub poręczeń, o których mowa w art. 97 ust. 7 pkt 2-4 </w:t>
      </w:r>
      <w:proofErr w:type="spellStart"/>
      <w:r w:rsidRPr="00830521">
        <w:rPr>
          <w:rFonts w:asciiTheme="majorHAnsi" w:hAnsiTheme="majorHAnsi" w:cstheme="majorHAnsi"/>
          <w:sz w:val="20"/>
          <w:szCs w:val="20"/>
        </w:rPr>
        <w:t>Pzp</w:t>
      </w:r>
      <w:proofErr w:type="spellEnd"/>
      <w:r w:rsidRPr="00830521">
        <w:rPr>
          <w:rFonts w:asciiTheme="majorHAnsi" w:hAnsiTheme="majorHAnsi" w:cstheme="majorHAnsi"/>
          <w:sz w:val="20"/>
          <w:szCs w:val="20"/>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76F98AA8" w14:textId="353353E7" w:rsidR="004A4046" w:rsidRDefault="0055716E" w:rsidP="00523AB6">
      <w:pPr>
        <w:spacing w:after="120"/>
        <w:ind w:left="426" w:hanging="426"/>
        <w:jc w:val="both"/>
        <w:rPr>
          <w:rFonts w:asciiTheme="majorHAnsi" w:hAnsiTheme="majorHAnsi" w:cstheme="majorHAnsi"/>
          <w:sz w:val="20"/>
          <w:szCs w:val="20"/>
        </w:rPr>
      </w:pPr>
      <w:r w:rsidRPr="00FE5768">
        <w:rPr>
          <w:rFonts w:asciiTheme="majorHAnsi" w:hAnsiTheme="majorHAnsi" w:cstheme="majorHAnsi"/>
          <w:b/>
          <w:bCs/>
          <w:sz w:val="20"/>
          <w:szCs w:val="20"/>
        </w:rPr>
        <w:t>10.</w:t>
      </w:r>
      <w:r w:rsidRPr="00830521">
        <w:rPr>
          <w:rFonts w:asciiTheme="majorHAnsi" w:hAnsiTheme="majorHAnsi" w:cstheme="majorHAnsi"/>
          <w:sz w:val="20"/>
          <w:szCs w:val="20"/>
        </w:rPr>
        <w:t xml:space="preserve"> </w:t>
      </w:r>
      <w:r w:rsidR="00FE5768">
        <w:rPr>
          <w:rFonts w:asciiTheme="majorHAnsi" w:hAnsiTheme="majorHAnsi" w:cstheme="majorHAnsi"/>
          <w:sz w:val="20"/>
          <w:szCs w:val="20"/>
        </w:rPr>
        <w:t xml:space="preserve">   </w:t>
      </w:r>
      <w:r w:rsidRPr="00830521">
        <w:rPr>
          <w:rFonts w:asciiTheme="majorHAnsi" w:hAnsiTheme="majorHAnsi" w:cstheme="majorHAnsi"/>
          <w:sz w:val="20"/>
          <w:szCs w:val="20"/>
        </w:rPr>
        <w:t>W przypadku wniesienia wadium w pieniądzu wykonawca może wyrazić zgodę na zaliczenie kwoty wadium na poczet zabezpieczenia.</w:t>
      </w:r>
      <w:r>
        <w:rPr>
          <w:rFonts w:asciiTheme="majorHAnsi" w:hAnsiTheme="majorHAnsi" w:cstheme="majorHAnsi"/>
          <w:sz w:val="20"/>
          <w:szCs w:val="20"/>
          <w:shd w:val="clear" w:color="auto" w:fill="FFFF00"/>
        </w:rPr>
        <w:t xml:space="preserve"> </w:t>
      </w:r>
    </w:p>
    <w:tbl>
      <w:tblPr>
        <w:tblStyle w:val="Tabela-Siatka"/>
        <w:tblW w:w="9019" w:type="dxa"/>
        <w:tblInd w:w="113" w:type="dxa"/>
        <w:tblLayout w:type="fixed"/>
        <w:tblLook w:val="04A0" w:firstRow="1" w:lastRow="0" w:firstColumn="1" w:lastColumn="0" w:noHBand="0" w:noVBand="1"/>
      </w:tblPr>
      <w:tblGrid>
        <w:gridCol w:w="9019"/>
      </w:tblGrid>
      <w:tr w:rsidR="004A4046" w14:paraId="53511EA4" w14:textId="77777777">
        <w:tc>
          <w:tcPr>
            <w:tcW w:w="9019" w:type="dxa"/>
            <w:shd w:val="clear" w:color="auto" w:fill="D9D9D9" w:themeFill="background1" w:themeFillShade="D9"/>
          </w:tcPr>
          <w:p w14:paraId="584467DB" w14:textId="77777777" w:rsidR="004A4046" w:rsidRDefault="0055716E">
            <w:pPr>
              <w:pStyle w:val="Nagwek2"/>
              <w:spacing w:before="120" w:line="240" w:lineRule="auto"/>
              <w:jc w:val="both"/>
              <w:rPr>
                <w:rFonts w:asciiTheme="majorHAnsi" w:hAnsiTheme="majorHAnsi" w:cstheme="majorHAnsi"/>
                <w:b/>
                <w:bCs/>
                <w:sz w:val="28"/>
                <w:szCs w:val="28"/>
              </w:rPr>
            </w:pPr>
            <w:bookmarkStart w:id="36" w:name="_Toc66025967"/>
            <w:r>
              <w:rPr>
                <w:rFonts w:asciiTheme="majorHAnsi" w:hAnsiTheme="majorHAnsi" w:cstheme="majorHAnsi"/>
                <w:b/>
                <w:bCs/>
                <w:sz w:val="28"/>
                <w:szCs w:val="28"/>
              </w:rPr>
              <w:t xml:space="preserve">XX. Informacje o formalnościach, jakie powinny być dopełnione po wyborze </w:t>
            </w:r>
            <w:r>
              <w:rPr>
                <w:rFonts w:asciiTheme="majorHAnsi" w:hAnsiTheme="majorHAnsi" w:cstheme="majorHAnsi"/>
                <w:b/>
                <w:bCs/>
                <w:sz w:val="28"/>
                <w:szCs w:val="28"/>
              </w:rPr>
              <w:br/>
              <w:t xml:space="preserve">       oferty w celu zawarcia umowy</w:t>
            </w:r>
            <w:bookmarkEnd w:id="36"/>
          </w:p>
        </w:tc>
      </w:tr>
    </w:tbl>
    <w:p w14:paraId="6A114A80" w14:textId="77777777" w:rsidR="004A4046" w:rsidRDefault="0055716E" w:rsidP="00523AB6">
      <w:pPr>
        <w:numPr>
          <w:ilvl w:val="0"/>
          <w:numId w:val="7"/>
        </w:numPr>
        <w:spacing w:before="120"/>
        <w:ind w:left="459" w:hanging="425"/>
        <w:jc w:val="both"/>
        <w:rPr>
          <w:rFonts w:asciiTheme="majorHAnsi" w:hAnsiTheme="majorHAnsi" w:cstheme="majorHAnsi"/>
          <w:sz w:val="20"/>
          <w:szCs w:val="20"/>
        </w:rPr>
      </w:pPr>
      <w:r>
        <w:rPr>
          <w:rFonts w:asciiTheme="majorHAnsi" w:hAnsiTheme="majorHAnsi" w:cstheme="majorHAnsi"/>
          <w:sz w:val="20"/>
          <w:szCs w:val="20"/>
        </w:rPr>
        <w:t xml:space="preserve">Zamawiający zawiera umowę w sprawie zamówienia publicznego w terminie </w:t>
      </w:r>
      <w:r>
        <w:rPr>
          <w:rFonts w:asciiTheme="majorHAnsi" w:hAnsiTheme="majorHAnsi" w:cstheme="majorHAnsi"/>
          <w:b/>
          <w:bCs/>
          <w:sz w:val="20"/>
          <w:szCs w:val="20"/>
        </w:rPr>
        <w:t>nie krótszym niż 5</w:t>
      </w:r>
      <w:r>
        <w:rPr>
          <w:rFonts w:asciiTheme="majorHAnsi" w:hAnsiTheme="majorHAnsi" w:cstheme="majorHAnsi"/>
          <w:sz w:val="20"/>
          <w:szCs w:val="20"/>
        </w:rPr>
        <w:t xml:space="preserve"> dni od dnia przesłania zawiadomienia o wyborze najkorzystniejszej oferty.</w:t>
      </w:r>
    </w:p>
    <w:p w14:paraId="3463F0EF"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Zamawiający może zawrzeć umowę w sprawie zamówienia publicznego przed upływem terminu, o którym mowa w ust. 1, jeżeli w postępowaniu o udzielenie zamówienia złożono tylko jedną ofertę.</w:t>
      </w:r>
    </w:p>
    <w:p w14:paraId="791ED1E5"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2E672C90"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7255938"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sz w:val="20"/>
          <w:szCs w:val="20"/>
        </w:rPr>
        <w:t>Wykonawca będzie zobowiązany do podpisania umowy w miejscu i terminie wskazanym przez Zamawiającego.</w:t>
      </w:r>
    </w:p>
    <w:p w14:paraId="7EDC8910" w14:textId="77777777" w:rsidR="004A4046" w:rsidRDefault="0055716E" w:rsidP="00523AB6">
      <w:pPr>
        <w:numPr>
          <w:ilvl w:val="0"/>
          <w:numId w:val="7"/>
        </w:numPr>
        <w:ind w:left="459" w:hanging="425"/>
        <w:jc w:val="both"/>
        <w:rPr>
          <w:rFonts w:asciiTheme="majorHAnsi" w:hAnsiTheme="majorHAnsi" w:cstheme="majorHAnsi"/>
          <w:sz w:val="20"/>
          <w:szCs w:val="20"/>
        </w:rPr>
      </w:pPr>
      <w:r>
        <w:rPr>
          <w:rFonts w:asciiTheme="majorHAnsi" w:hAnsiTheme="majorHAnsi" w:cstheme="majorHAnsi"/>
          <w:b/>
          <w:bCs/>
          <w:sz w:val="20"/>
          <w:szCs w:val="20"/>
          <w:u w:val="single"/>
        </w:rPr>
        <w:t>Przed podpisaniem umowy</w:t>
      </w:r>
      <w:r>
        <w:rPr>
          <w:rFonts w:asciiTheme="majorHAnsi" w:hAnsiTheme="majorHAnsi" w:cstheme="majorHAnsi"/>
          <w:sz w:val="20"/>
          <w:szCs w:val="20"/>
          <w:u w:val="single"/>
        </w:rPr>
        <w:t xml:space="preserve"> Wykonawca zobowiązany jest dostarczyć Zamawiającemu</w:t>
      </w:r>
      <w:r>
        <w:rPr>
          <w:rFonts w:asciiTheme="majorHAnsi" w:hAnsiTheme="majorHAnsi" w:cstheme="majorHAnsi"/>
          <w:sz w:val="20"/>
          <w:szCs w:val="20"/>
        </w:rPr>
        <w:t>:</w:t>
      </w:r>
    </w:p>
    <w:p w14:paraId="6D833534"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dowód wniesienia zabezpieczenia należytego wykonania umowy, w szczególności oryginał zabezpieczenia w formie gwarancji lub poręczenia</w:t>
      </w:r>
    </w:p>
    <w:p w14:paraId="5D9CF89C"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kopię dokumentów potwierdzających, że osoby które będą uczestniczyć w wykonywaniu zamówienia spełniają wymagania określone w Rozdziale </w:t>
      </w:r>
      <w:bookmarkStart w:id="37" w:name="_Hlk66373507"/>
      <w:r>
        <w:rPr>
          <w:rFonts w:asciiTheme="majorHAnsi" w:hAnsiTheme="majorHAnsi" w:cstheme="majorHAnsi"/>
          <w:sz w:val="20"/>
          <w:szCs w:val="20"/>
        </w:rPr>
        <w:t xml:space="preserve">VII pkt. 4)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b) </w:t>
      </w:r>
      <w:bookmarkEnd w:id="37"/>
      <w:r>
        <w:rPr>
          <w:rFonts w:asciiTheme="majorHAnsi" w:hAnsiTheme="majorHAnsi" w:cstheme="majorHAnsi"/>
          <w:sz w:val="20"/>
          <w:szCs w:val="20"/>
        </w:rPr>
        <w:t xml:space="preserve">SWZ oraz </w:t>
      </w:r>
    </w:p>
    <w:p w14:paraId="69FA6817"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 xml:space="preserve">kopie dokumentów potwierdzających przynależność osób, których mowa w pkt VII pkt. 4) </w:t>
      </w:r>
      <w:proofErr w:type="spellStart"/>
      <w:r>
        <w:rPr>
          <w:rFonts w:asciiTheme="majorHAnsi" w:hAnsiTheme="majorHAnsi" w:cstheme="majorHAnsi"/>
          <w:sz w:val="20"/>
          <w:szCs w:val="20"/>
        </w:rPr>
        <w:t>ppkt</w:t>
      </w:r>
      <w:proofErr w:type="spellEnd"/>
      <w:r>
        <w:rPr>
          <w:rFonts w:asciiTheme="majorHAnsi" w:hAnsiTheme="majorHAnsi" w:cstheme="majorHAnsi"/>
          <w:sz w:val="20"/>
          <w:szCs w:val="20"/>
        </w:rPr>
        <w:t xml:space="preserve"> b) SWZ do właściwej izby samorządu zawodowego zgodnie z ustawą z dnia 15 grudnia 2000 r. o samorządach zawodowych architektów oraz inżynierów budownictwa (Dz. U. z 2019 r., poz. 1117); </w:t>
      </w:r>
    </w:p>
    <w:p w14:paraId="46781804"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rPr>
        <w:t>harmonogram rzeczowo – finansowy,</w:t>
      </w:r>
    </w:p>
    <w:p w14:paraId="083E2D3E" w14:textId="77777777" w:rsidR="004A4046" w:rsidRDefault="0055716E" w:rsidP="00523AB6">
      <w:pPr>
        <w:pStyle w:val="Akapitzlist"/>
        <w:numPr>
          <w:ilvl w:val="0"/>
          <w:numId w:val="34"/>
        </w:numPr>
        <w:spacing w:line="276" w:lineRule="auto"/>
        <w:jc w:val="both"/>
        <w:rPr>
          <w:rFonts w:asciiTheme="majorHAnsi" w:hAnsiTheme="majorHAnsi" w:cstheme="majorHAnsi"/>
          <w:sz w:val="20"/>
          <w:szCs w:val="20"/>
        </w:rPr>
      </w:pPr>
      <w:r>
        <w:rPr>
          <w:rFonts w:asciiTheme="majorHAnsi" w:hAnsiTheme="majorHAnsi" w:cstheme="majorHAnsi"/>
          <w:sz w:val="20"/>
          <w:szCs w:val="20"/>
          <w:u w:val="single"/>
        </w:rPr>
        <w:t>oświadczenie wymagane w § 14 ust. 3 wzoru umowy</w:t>
      </w:r>
      <w:r>
        <w:rPr>
          <w:rFonts w:asciiTheme="majorHAnsi" w:hAnsiTheme="majorHAnsi" w:cstheme="majorHAnsi"/>
          <w:color w:val="FF0000"/>
          <w:sz w:val="20"/>
          <w:szCs w:val="20"/>
        </w:rPr>
        <w:t xml:space="preserve"> </w:t>
      </w:r>
      <w:r>
        <w:rPr>
          <w:rFonts w:asciiTheme="majorHAnsi" w:hAnsiTheme="majorHAnsi" w:cstheme="majorHAnsi"/>
          <w:sz w:val="20"/>
          <w:szCs w:val="20"/>
        </w:rPr>
        <w:t>potwierdzające zatrudnienie pracowników na podstawie umowy o pracę</w:t>
      </w:r>
    </w:p>
    <w:p w14:paraId="2BB6AAEB" w14:textId="478FFDEA" w:rsidR="004A4046" w:rsidRPr="00F061E3" w:rsidRDefault="0055716E" w:rsidP="00523AB6">
      <w:pPr>
        <w:numPr>
          <w:ilvl w:val="0"/>
          <w:numId w:val="7"/>
        </w:numPr>
        <w:spacing w:after="120"/>
        <w:ind w:left="459" w:hanging="425"/>
        <w:jc w:val="both"/>
        <w:rPr>
          <w:rFonts w:asciiTheme="majorHAnsi" w:hAnsiTheme="majorHAnsi" w:cstheme="majorHAnsi"/>
          <w:color w:val="FF0000"/>
          <w:sz w:val="20"/>
          <w:szCs w:val="20"/>
        </w:rPr>
      </w:pPr>
      <w:r>
        <w:rPr>
          <w:rFonts w:asciiTheme="majorHAnsi" w:hAnsiTheme="majorHAnsi" w:cstheme="majorHAnsi"/>
          <w:sz w:val="20"/>
          <w:szCs w:val="20"/>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Pr>
          <w:rFonts w:asciiTheme="majorHAnsi" w:hAnsiTheme="majorHAnsi" w:cstheme="majorHAnsi"/>
          <w:sz w:val="20"/>
          <w:szCs w:val="20"/>
        </w:rPr>
        <w:br/>
        <w:t>w postępowaniu wykonawców oraz wybrać najkorzystniejszą ofertę albo unieważnić postępowanie.</w:t>
      </w:r>
    </w:p>
    <w:tbl>
      <w:tblPr>
        <w:tblStyle w:val="Tabela-Siatka"/>
        <w:tblW w:w="9019" w:type="dxa"/>
        <w:tblInd w:w="113" w:type="dxa"/>
        <w:tblLayout w:type="fixed"/>
        <w:tblLook w:val="04A0" w:firstRow="1" w:lastRow="0" w:firstColumn="1" w:lastColumn="0" w:noHBand="0" w:noVBand="1"/>
      </w:tblPr>
      <w:tblGrid>
        <w:gridCol w:w="9019"/>
      </w:tblGrid>
      <w:tr w:rsidR="004A4046" w14:paraId="21B6B386" w14:textId="77777777">
        <w:tc>
          <w:tcPr>
            <w:tcW w:w="9019" w:type="dxa"/>
            <w:shd w:val="clear" w:color="auto" w:fill="D9D9D9" w:themeFill="background1" w:themeFillShade="D9"/>
          </w:tcPr>
          <w:p w14:paraId="19C7D157" w14:textId="77777777" w:rsidR="004A4046" w:rsidRDefault="0055716E">
            <w:pPr>
              <w:pStyle w:val="Nagwek2"/>
              <w:spacing w:before="120" w:line="240" w:lineRule="auto"/>
              <w:jc w:val="both"/>
              <w:rPr>
                <w:rFonts w:asciiTheme="majorHAnsi" w:hAnsiTheme="majorHAnsi" w:cstheme="majorHAnsi"/>
                <w:b/>
                <w:bCs/>
                <w:sz w:val="28"/>
                <w:szCs w:val="28"/>
              </w:rPr>
            </w:pPr>
            <w:bookmarkStart w:id="38" w:name="_Toc66025968"/>
            <w:r>
              <w:rPr>
                <w:rFonts w:asciiTheme="majorHAnsi" w:hAnsiTheme="majorHAnsi" w:cstheme="majorHAnsi"/>
                <w:b/>
                <w:bCs/>
                <w:sz w:val="28"/>
                <w:szCs w:val="28"/>
              </w:rPr>
              <w:t>XXI. Wymagania dotyczące zabezpieczenia należytego wykonania umowy</w:t>
            </w:r>
            <w:bookmarkEnd w:id="38"/>
          </w:p>
        </w:tc>
      </w:tr>
    </w:tbl>
    <w:p w14:paraId="7911E901" w14:textId="77777777" w:rsidR="004A4046" w:rsidRDefault="0055716E" w:rsidP="001902E6">
      <w:pPr>
        <w:pStyle w:val="Akapitzlist"/>
        <w:numPr>
          <w:ilvl w:val="3"/>
          <w:numId w:val="7"/>
        </w:numPr>
        <w:spacing w:before="120" w:line="276" w:lineRule="auto"/>
        <w:ind w:left="425" w:hanging="357"/>
        <w:jc w:val="both"/>
        <w:rPr>
          <w:rFonts w:asciiTheme="majorHAnsi" w:hAnsiTheme="majorHAnsi" w:cstheme="majorHAnsi"/>
          <w:sz w:val="20"/>
          <w:szCs w:val="20"/>
        </w:rPr>
      </w:pPr>
      <w:r>
        <w:rPr>
          <w:rFonts w:asciiTheme="majorHAnsi" w:hAnsiTheme="majorHAnsi" w:cstheme="majorHAnsi"/>
          <w:b/>
          <w:bCs/>
          <w:sz w:val="20"/>
          <w:szCs w:val="20"/>
        </w:rPr>
        <w:t xml:space="preserve">Zamawiający wymaga wniesienia zabezpieczenia </w:t>
      </w:r>
      <w:r>
        <w:rPr>
          <w:rFonts w:asciiTheme="majorHAnsi" w:hAnsiTheme="majorHAnsi" w:cstheme="majorHAnsi"/>
          <w:sz w:val="20"/>
          <w:szCs w:val="20"/>
        </w:rPr>
        <w:t>należytego wykonania umowy</w:t>
      </w:r>
      <w:r>
        <w:rPr>
          <w:rFonts w:asciiTheme="majorHAnsi" w:hAnsiTheme="majorHAnsi" w:cstheme="majorHAnsi"/>
          <w:b/>
          <w:bCs/>
          <w:sz w:val="20"/>
          <w:szCs w:val="20"/>
        </w:rPr>
        <w:t xml:space="preserve"> </w:t>
      </w:r>
      <w:r>
        <w:rPr>
          <w:rFonts w:asciiTheme="majorHAnsi" w:hAnsiTheme="majorHAnsi" w:cstheme="majorHAnsi"/>
          <w:sz w:val="20"/>
          <w:szCs w:val="20"/>
        </w:rPr>
        <w:t xml:space="preserve">w wysokości </w:t>
      </w:r>
      <w:r>
        <w:rPr>
          <w:rFonts w:asciiTheme="majorHAnsi" w:hAnsiTheme="majorHAnsi" w:cstheme="majorHAnsi"/>
          <w:b/>
          <w:bCs/>
          <w:sz w:val="20"/>
          <w:szCs w:val="20"/>
        </w:rPr>
        <w:t>5%</w:t>
      </w:r>
      <w:r>
        <w:rPr>
          <w:rFonts w:asciiTheme="majorHAnsi" w:hAnsiTheme="majorHAnsi" w:cstheme="majorHAnsi"/>
          <w:sz w:val="20"/>
          <w:szCs w:val="20"/>
        </w:rPr>
        <w:t xml:space="preserve"> ceny brutto podanej w ofercie.</w:t>
      </w:r>
    </w:p>
    <w:p w14:paraId="3F24B696"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Wykonawca, którego oferta została wybrana jako najkorzystniejsza, zobowiązany jest wnieść zabezpieczenie przed podpisaniem umowy, najpóźniej w dniu jej podpisania.</w:t>
      </w:r>
    </w:p>
    <w:p w14:paraId="7E7D6FA1"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Zabezpieczenie należytego wykonania umowy może być wnoszone według wyboru wykonawcy w jednej lub w kilku formach wskazanych w art. 450 ust. 1 ustawy PZP tj.:</w:t>
      </w:r>
    </w:p>
    <w:p w14:paraId="2D307D35"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pieniądzu przelewem na konto Zamawiającego; </w:t>
      </w:r>
    </w:p>
    <w:p w14:paraId="38402EB3"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bankowych lub poręczeniach spółdzielczej kasy oszczędnościowo-kredytowej, z tym że zobowiązanie kasy jest zawsze zobowiązaniem pieniężnym; </w:t>
      </w:r>
    </w:p>
    <w:p w14:paraId="114C57B5"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gwarancjach bankowych; </w:t>
      </w:r>
    </w:p>
    <w:p w14:paraId="38CD6397"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lastRenderedPageBreak/>
        <w:t xml:space="preserve">gwarancjach ubezpieczeniowych; </w:t>
      </w:r>
    </w:p>
    <w:p w14:paraId="3A727178" w14:textId="77777777" w:rsidR="004A4046" w:rsidRDefault="0055716E" w:rsidP="001902E6">
      <w:pPr>
        <w:pStyle w:val="Akapitzlist"/>
        <w:numPr>
          <w:ilvl w:val="1"/>
          <w:numId w:val="35"/>
        </w:numPr>
        <w:spacing w:line="276" w:lineRule="auto"/>
        <w:ind w:left="851"/>
        <w:jc w:val="both"/>
        <w:rPr>
          <w:rFonts w:asciiTheme="majorHAnsi" w:hAnsiTheme="majorHAnsi" w:cstheme="majorHAnsi"/>
          <w:sz w:val="20"/>
          <w:szCs w:val="20"/>
          <w:lang w:val="pl-PL"/>
        </w:rPr>
      </w:pPr>
      <w:r>
        <w:rPr>
          <w:rFonts w:asciiTheme="majorHAnsi" w:hAnsiTheme="majorHAnsi" w:cstheme="majorHAnsi"/>
          <w:sz w:val="20"/>
          <w:szCs w:val="20"/>
          <w:lang w:val="pl-PL"/>
        </w:rPr>
        <w:t xml:space="preserve">poręczeniach udzielanych przez podmioty, o których mowa w art. 6b ust. 5 pkt 2 ustawy z 9 listopada 2000 r. o utworzeniu Polskiej Agencji Rozwoju Przedsiębiorczości. </w:t>
      </w:r>
    </w:p>
    <w:p w14:paraId="5377EBB9"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wniesienie zabezpieczenia w formach wskazanych w art. 450 ust. 2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w:t>
      </w:r>
    </w:p>
    <w:p w14:paraId="3A9AFDF6"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Zamawiający </w:t>
      </w:r>
      <w:r>
        <w:rPr>
          <w:rFonts w:asciiTheme="majorHAnsi" w:hAnsiTheme="majorHAnsi" w:cstheme="majorHAnsi"/>
          <w:sz w:val="20"/>
          <w:szCs w:val="20"/>
          <w:u w:val="single"/>
        </w:rPr>
        <w:t>nie wyraża zgody</w:t>
      </w:r>
      <w:r>
        <w:rPr>
          <w:rFonts w:asciiTheme="majorHAnsi" w:hAnsiTheme="majorHAnsi" w:cstheme="majorHAnsi"/>
          <w:sz w:val="20"/>
          <w:szCs w:val="20"/>
        </w:rPr>
        <w:t xml:space="preserve"> na tworzenie zabezpieczenia przez potrącenia z należności za częściowo wykonane świadczenia.</w:t>
      </w:r>
    </w:p>
    <w:p w14:paraId="670D9377"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W przypadku składania przez Wykonawcę zabezpieczenia </w:t>
      </w:r>
      <w:r>
        <w:rPr>
          <w:rFonts w:asciiTheme="majorHAnsi" w:hAnsiTheme="majorHAnsi" w:cstheme="majorHAnsi"/>
          <w:b/>
          <w:bCs/>
          <w:sz w:val="20"/>
          <w:szCs w:val="20"/>
        </w:rPr>
        <w:t>w formie gwarancji lub poręczenia</w:t>
      </w:r>
      <w:r>
        <w:rPr>
          <w:rFonts w:asciiTheme="majorHAnsi" w:hAnsiTheme="majorHAnsi" w:cstheme="majorHAnsi"/>
          <w:sz w:val="20"/>
          <w:szCs w:val="20"/>
        </w:rPr>
        <w:t xml:space="preserve">, powinny one być sporządzone zgodnie z obowiązującym prawem i winny zawierać następujące elementy: </w:t>
      </w:r>
    </w:p>
    <w:p w14:paraId="0EDF38EA"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nazwa</w:t>
      </w:r>
      <w:r>
        <w:rPr>
          <w:rFonts w:asciiTheme="majorHAnsi" w:hAnsiTheme="majorHAnsi" w:cstheme="majorHAnsi"/>
          <w:sz w:val="20"/>
          <w:szCs w:val="20"/>
        </w:rPr>
        <w:t xml:space="preserve"> dającego zlecenie udzielenia gwarancji lub poręczenia (Wykonawcy), beneficjenta gwarancji lub poręczenia (Zamawiającego), gwaranta (banku, SKOK, instytucji ubezpieczeniowej lub innego podmiotu udzielających odpowiednio gwarancji lub poręczenia) </w:t>
      </w:r>
      <w:r>
        <w:rPr>
          <w:rFonts w:asciiTheme="majorHAnsi" w:hAnsiTheme="majorHAnsi" w:cstheme="majorHAnsi"/>
          <w:sz w:val="20"/>
          <w:szCs w:val="20"/>
          <w:u w:val="single"/>
        </w:rPr>
        <w:t>oraz wskazanie ich siedzib</w:t>
      </w:r>
      <w:r>
        <w:rPr>
          <w:rFonts w:asciiTheme="majorHAnsi" w:hAnsiTheme="majorHAnsi" w:cstheme="majorHAnsi"/>
          <w:sz w:val="20"/>
          <w:szCs w:val="20"/>
        </w:rPr>
        <w:t xml:space="preserve">; </w:t>
      </w:r>
    </w:p>
    <w:p w14:paraId="24972614"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określenie wierzytelności</w:t>
      </w:r>
      <w:r>
        <w:rPr>
          <w:rFonts w:asciiTheme="majorHAnsi" w:hAnsiTheme="majorHAnsi" w:cstheme="majorHAnsi"/>
          <w:sz w:val="20"/>
          <w:szCs w:val="20"/>
        </w:rPr>
        <w:t xml:space="preserve">, która ma być zabezpieczona gwarancją lub poręczeniem, w szczególności nazwę postępowania i nr referencyjny nadane przez Zamawiającego; </w:t>
      </w:r>
    </w:p>
    <w:p w14:paraId="559C822A"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kwotę</w:t>
      </w:r>
      <w:r>
        <w:rPr>
          <w:rFonts w:asciiTheme="majorHAnsi" w:hAnsiTheme="majorHAnsi" w:cstheme="majorHAnsi"/>
          <w:sz w:val="20"/>
          <w:szCs w:val="20"/>
        </w:rPr>
        <w:t xml:space="preserve"> gwarancji lub poręczenia; </w:t>
      </w:r>
    </w:p>
    <w:p w14:paraId="703A683C"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termin ważności</w:t>
      </w:r>
      <w:r>
        <w:rPr>
          <w:rFonts w:asciiTheme="majorHAnsi" w:hAnsiTheme="majorHAnsi" w:cstheme="majorHAnsi"/>
          <w:sz w:val="20"/>
          <w:szCs w:val="20"/>
        </w:rPr>
        <w:t xml:space="preserve"> gwarancji lub poręczenia;</w:t>
      </w:r>
    </w:p>
    <w:p w14:paraId="0BBDC3FB"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u w:val="single"/>
        </w:rPr>
        <w:t>nieodwołalnie i bezwarunkowo zobowiązanie</w:t>
      </w:r>
      <w:r>
        <w:rPr>
          <w:rFonts w:asciiTheme="majorHAnsi" w:hAnsiTheme="majorHAnsi" w:cstheme="majorHAnsi"/>
          <w:sz w:val="20"/>
          <w:szCs w:val="20"/>
        </w:rPr>
        <w:t xml:space="preserve"> gwaranta do „Zapłacenia na rzecz Zamawiającego kwoty gwarancji lub poręczenia po otrzymaniu pierwszego pisemnego żądania wypłaty zawierającego oświadczenie stwierdzające, że Wykonawca nie wykonał lub nienależycie wywiązał się ze swoich zobowiązań wynikających z umowy”; </w:t>
      </w:r>
    </w:p>
    <w:p w14:paraId="0A14232B" w14:textId="77777777" w:rsidR="004A4046" w:rsidRDefault="0055716E" w:rsidP="001902E6">
      <w:pPr>
        <w:pStyle w:val="Akapitzlist"/>
        <w:numPr>
          <w:ilvl w:val="0"/>
          <w:numId w:val="36"/>
        </w:numPr>
        <w:spacing w:line="276" w:lineRule="auto"/>
        <w:ind w:left="851"/>
        <w:jc w:val="both"/>
        <w:rPr>
          <w:rFonts w:asciiTheme="majorHAnsi" w:hAnsiTheme="majorHAnsi" w:cstheme="majorHAnsi"/>
          <w:sz w:val="20"/>
          <w:szCs w:val="20"/>
        </w:rPr>
      </w:pPr>
      <w:r>
        <w:rPr>
          <w:rFonts w:asciiTheme="majorHAnsi" w:hAnsiTheme="majorHAnsi" w:cstheme="majorHAnsi"/>
          <w:sz w:val="20"/>
          <w:szCs w:val="20"/>
        </w:rPr>
        <w:t xml:space="preserve">treść wystawionej gwarancji lub poręczenia </w:t>
      </w:r>
      <w:r>
        <w:rPr>
          <w:rFonts w:asciiTheme="majorHAnsi" w:hAnsiTheme="majorHAnsi" w:cstheme="majorHAnsi"/>
          <w:sz w:val="20"/>
          <w:szCs w:val="20"/>
          <w:u w:val="single"/>
        </w:rPr>
        <w:t>nie może uzależniać jej realizacji</w:t>
      </w:r>
      <w:r>
        <w:rPr>
          <w:rFonts w:asciiTheme="majorHAnsi" w:hAnsiTheme="majorHAnsi" w:cstheme="majorHAnsi"/>
          <w:sz w:val="20"/>
          <w:szCs w:val="20"/>
        </w:rPr>
        <w:t xml:space="preserve"> od stwierdzenia bezsporności roszczenia przez Zamawiającego (lub braku z jego strony zastrzeżeń), czy tez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14:paraId="4195D7D3"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Treść oświadczenia zawartego w gwarancji lub w poręczeniu </w:t>
      </w:r>
      <w:r>
        <w:rPr>
          <w:rFonts w:asciiTheme="majorHAnsi" w:hAnsiTheme="majorHAnsi" w:cstheme="majorHAnsi"/>
          <w:b/>
          <w:bCs/>
          <w:sz w:val="20"/>
          <w:szCs w:val="20"/>
        </w:rPr>
        <w:t>musi zostać zaakceptowana przez zamawiającego</w:t>
      </w:r>
      <w:r>
        <w:rPr>
          <w:rFonts w:asciiTheme="majorHAnsi" w:hAnsiTheme="majorHAnsi" w:cstheme="majorHAnsi"/>
          <w:sz w:val="20"/>
          <w:szCs w:val="20"/>
        </w:rPr>
        <w:t xml:space="preserve"> przed podpisaniem umowy. </w:t>
      </w:r>
      <w:r>
        <w:rPr>
          <w:rFonts w:asciiTheme="majorHAnsi" w:hAnsiTheme="majorHAnsi" w:cstheme="majorHAnsi"/>
          <w:b/>
          <w:bCs/>
          <w:sz w:val="20"/>
          <w:szCs w:val="20"/>
        </w:rPr>
        <w:t>Zamawiający sugeruje</w:t>
      </w:r>
      <w:r>
        <w:rPr>
          <w:rFonts w:asciiTheme="majorHAnsi" w:hAnsiTheme="majorHAnsi" w:cstheme="majorHAnsi"/>
          <w:sz w:val="20"/>
          <w:szCs w:val="20"/>
        </w:rPr>
        <w:t>, aby Wykonawca z odpowiednim wyprzedzeniem przesłała Zamawiającemu draft gwarancji, w celu zapoznania się Zamawiającego z jego treścią i możliwości wniesienia ewentualnych uwag.</w:t>
      </w:r>
    </w:p>
    <w:p w14:paraId="2C85A421"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Pr>
          <w:rFonts w:asciiTheme="majorHAnsi" w:hAnsiTheme="majorHAnsi" w:cstheme="majorHAnsi"/>
          <w:sz w:val="20"/>
          <w:szCs w:val="20"/>
        </w:rPr>
        <w:t xml:space="preserve">Zabezpieczenie wnoszone w formie innej niż w pieniądzu powinno być dostarczone </w:t>
      </w:r>
      <w:r>
        <w:rPr>
          <w:rFonts w:asciiTheme="majorHAnsi" w:hAnsiTheme="majorHAnsi" w:cstheme="majorHAnsi"/>
          <w:b/>
          <w:bCs/>
          <w:sz w:val="20"/>
          <w:szCs w:val="20"/>
        </w:rPr>
        <w:t>w formie oryginału</w:t>
      </w:r>
      <w:r>
        <w:rPr>
          <w:rFonts w:asciiTheme="majorHAnsi" w:hAnsiTheme="majorHAnsi" w:cstheme="majorHAnsi"/>
          <w:sz w:val="20"/>
          <w:szCs w:val="20"/>
        </w:rPr>
        <w:t>, przez wykonawcę do siedziby zamawiającego, najpóźniej w dniu podpisania umowy – do chwili jej podpisania.</w:t>
      </w:r>
    </w:p>
    <w:p w14:paraId="1DF63DBD" w14:textId="77777777" w:rsidR="004A4046" w:rsidRDefault="0055716E" w:rsidP="001902E6">
      <w:pPr>
        <w:pStyle w:val="Akapitzlist"/>
        <w:numPr>
          <w:ilvl w:val="3"/>
          <w:numId w:val="7"/>
        </w:numPr>
        <w:spacing w:line="276" w:lineRule="auto"/>
        <w:ind w:left="426"/>
        <w:jc w:val="both"/>
        <w:rPr>
          <w:rFonts w:asciiTheme="majorHAnsi" w:hAnsiTheme="majorHAnsi" w:cstheme="majorHAnsi"/>
          <w:sz w:val="20"/>
          <w:szCs w:val="20"/>
          <w:lang w:val="pl-PL"/>
        </w:rPr>
      </w:pPr>
      <w:r>
        <w:rPr>
          <w:rFonts w:asciiTheme="majorHAnsi" w:hAnsiTheme="majorHAnsi" w:cstheme="majorHAnsi"/>
          <w:sz w:val="20"/>
          <w:szCs w:val="20"/>
          <w:lang w:val="pl-PL"/>
        </w:rPr>
        <w:t>Zabezpieczenie wnoszone w pieniądzu powinno zostać wpłacone przelewem na rachunek bankowy zamawiającego:</w:t>
      </w:r>
      <w:r>
        <w:rPr>
          <w:rFonts w:asciiTheme="majorHAnsi" w:hAnsiTheme="majorHAnsi" w:cstheme="majorHAnsi"/>
          <w:b/>
          <w:bCs/>
          <w:sz w:val="20"/>
          <w:szCs w:val="20"/>
          <w:lang w:val="pl-PL"/>
        </w:rPr>
        <w:t xml:space="preserve"> numer konta: BS Dobrzyca o/Rozdrażew nr konta 78 8409 0001 0200 0215 2000 0001 </w:t>
      </w:r>
    </w:p>
    <w:p w14:paraId="592BBD92" w14:textId="19E1AD58" w:rsidR="00874926" w:rsidRDefault="0055716E" w:rsidP="001902E6">
      <w:pPr>
        <w:shd w:val="clear" w:color="auto" w:fill="D9D9D9"/>
        <w:jc w:val="center"/>
        <w:rPr>
          <w:rFonts w:asciiTheme="majorHAnsi" w:hAnsiTheme="majorHAnsi" w:cstheme="majorHAnsi"/>
          <w:b/>
          <w:bCs/>
          <w:sz w:val="12"/>
          <w:szCs w:val="12"/>
          <w:lang w:val="pl-PL"/>
        </w:rPr>
      </w:pPr>
      <w:r>
        <w:rPr>
          <w:rFonts w:asciiTheme="majorHAnsi" w:hAnsiTheme="majorHAnsi" w:cstheme="majorHAnsi"/>
          <w:sz w:val="20"/>
          <w:szCs w:val="20"/>
          <w:lang w:val="pl-PL"/>
        </w:rPr>
        <w:t xml:space="preserve">tytułem przelewu: </w:t>
      </w:r>
      <w:r>
        <w:rPr>
          <w:rFonts w:asciiTheme="majorHAnsi" w:hAnsiTheme="majorHAnsi" w:cstheme="majorHAnsi"/>
          <w:b/>
          <w:bCs/>
          <w:sz w:val="20"/>
          <w:szCs w:val="20"/>
          <w:lang w:val="pl-PL"/>
        </w:rPr>
        <w:t>Zabezpieczenie należytego wykonania umowy na</w:t>
      </w:r>
      <w:r w:rsidRPr="00874926">
        <w:rPr>
          <w:rFonts w:asciiTheme="majorHAnsi" w:hAnsiTheme="majorHAnsi" w:cstheme="majorHAnsi"/>
          <w:b/>
          <w:bCs/>
          <w:sz w:val="12"/>
          <w:szCs w:val="12"/>
          <w:lang w:val="pl-PL"/>
        </w:rPr>
        <w:t>:</w:t>
      </w:r>
    </w:p>
    <w:p w14:paraId="18395521" w14:textId="63080CF9" w:rsidR="00874926" w:rsidRDefault="00874926" w:rsidP="001902E6">
      <w:pPr>
        <w:shd w:val="clear" w:color="auto" w:fill="D9D9D9"/>
        <w:rPr>
          <w:rFonts w:asciiTheme="majorHAnsi" w:hAnsiTheme="majorHAnsi" w:cstheme="majorHAnsi"/>
          <w:b/>
          <w:bCs/>
          <w:color w:val="000000" w:themeColor="text1"/>
          <w:kern w:val="2"/>
          <w:sz w:val="32"/>
          <w:szCs w:val="20"/>
          <w:lang w:eastAsia="zh-CN"/>
        </w:rPr>
      </w:pPr>
      <w:r>
        <w:rPr>
          <w:rFonts w:asciiTheme="majorHAnsi" w:hAnsiTheme="majorHAnsi" w:cstheme="majorHAnsi"/>
          <w:b/>
          <w:bCs/>
          <w:color w:val="000000" w:themeColor="text1"/>
          <w:kern w:val="2"/>
          <w:sz w:val="20"/>
          <w:szCs w:val="12"/>
          <w:lang w:eastAsia="zh-CN"/>
        </w:rPr>
        <w:t xml:space="preserve">                                       </w:t>
      </w:r>
      <w:r w:rsidRPr="00874926">
        <w:rPr>
          <w:rFonts w:asciiTheme="majorHAnsi" w:hAnsiTheme="majorHAnsi" w:cstheme="majorHAnsi"/>
          <w:b/>
          <w:bCs/>
          <w:color w:val="000000" w:themeColor="text1"/>
          <w:kern w:val="2"/>
          <w:sz w:val="20"/>
          <w:szCs w:val="12"/>
          <w:lang w:eastAsia="zh-CN"/>
        </w:rPr>
        <w:t>„Przebudowa drogi gminnej 764589 w miejscowości Maciejew”</w:t>
      </w:r>
    </w:p>
    <w:p w14:paraId="650B1A13" w14:textId="6A839453" w:rsidR="004A4046" w:rsidRDefault="00E45920" w:rsidP="001902E6">
      <w:pPr>
        <w:ind w:left="426"/>
        <w:jc w:val="both"/>
        <w:rPr>
          <w:rFonts w:asciiTheme="majorHAnsi" w:hAnsiTheme="majorHAnsi" w:cstheme="majorHAnsi"/>
          <w:sz w:val="20"/>
          <w:szCs w:val="20"/>
        </w:rPr>
      </w:pPr>
      <w:r>
        <w:rPr>
          <w:rFonts w:asciiTheme="majorHAnsi" w:hAnsiTheme="majorHAnsi" w:cstheme="majorHAnsi"/>
          <w:sz w:val="20"/>
          <w:szCs w:val="20"/>
        </w:rPr>
        <w:t xml:space="preserve"> </w:t>
      </w:r>
      <w:r w:rsidR="0055716E">
        <w:rPr>
          <w:rFonts w:asciiTheme="majorHAnsi" w:hAnsiTheme="majorHAnsi" w:cstheme="majorHAnsi"/>
          <w:sz w:val="20"/>
          <w:szCs w:val="20"/>
        </w:rPr>
        <w:t>Do zmiany formy zabezpieczenia w trakcie realizacji umowy stosuje się art. 451 ustawy PZP.</w:t>
      </w:r>
    </w:p>
    <w:p w14:paraId="75F42E7B" w14:textId="77777777" w:rsidR="004A4046" w:rsidRPr="00667F2B" w:rsidRDefault="0055716E" w:rsidP="001902E6">
      <w:pPr>
        <w:pStyle w:val="Akapitzlist"/>
        <w:numPr>
          <w:ilvl w:val="3"/>
          <w:numId w:val="7"/>
        </w:numPr>
        <w:spacing w:line="276" w:lineRule="auto"/>
        <w:ind w:left="426"/>
        <w:jc w:val="both"/>
        <w:rPr>
          <w:rFonts w:asciiTheme="majorHAnsi" w:hAnsiTheme="majorHAnsi" w:cstheme="majorHAnsi"/>
          <w:sz w:val="20"/>
          <w:szCs w:val="20"/>
        </w:rPr>
      </w:pPr>
      <w:r w:rsidRPr="00667F2B">
        <w:rPr>
          <w:rFonts w:asciiTheme="majorHAnsi" w:hAnsiTheme="majorHAnsi" w:cstheme="majorHAnsi"/>
          <w:sz w:val="20"/>
          <w:szCs w:val="20"/>
        </w:rPr>
        <w:t>Zamawiający zwróci zabezpieczenie w następujących terminach:</w:t>
      </w:r>
    </w:p>
    <w:p w14:paraId="33A80DE2" w14:textId="122C0827" w:rsidR="004A4046" w:rsidRPr="00667F2B" w:rsidRDefault="0055716E" w:rsidP="001902E6">
      <w:pPr>
        <w:pStyle w:val="Akapitzlist"/>
        <w:spacing w:line="276" w:lineRule="auto"/>
        <w:ind w:left="426"/>
        <w:jc w:val="both"/>
        <w:rPr>
          <w:rFonts w:asciiTheme="majorHAnsi" w:hAnsiTheme="majorHAnsi" w:cstheme="majorHAnsi"/>
          <w:shd w:val="clear" w:color="auto" w:fill="FFFF00"/>
        </w:rPr>
      </w:pPr>
      <w:r w:rsidRPr="00830521">
        <w:rPr>
          <w:rFonts w:ascii="Calibri" w:hAnsi="Calibri" w:cstheme="majorHAnsi"/>
          <w:sz w:val="20"/>
          <w:szCs w:val="20"/>
        </w:rPr>
        <w:t>- 70% wysokości zabezpieczenia w terminie 30 dni od dnia podpisania protokołu odbioru końcowego</w:t>
      </w:r>
      <w:r w:rsidR="00B03451">
        <w:rPr>
          <w:rFonts w:ascii="Calibri" w:hAnsi="Calibri" w:cstheme="majorHAnsi"/>
          <w:sz w:val="20"/>
          <w:szCs w:val="20"/>
        </w:rPr>
        <w:t xml:space="preserve"> </w:t>
      </w:r>
      <w:r w:rsidRPr="00830521">
        <w:rPr>
          <w:rFonts w:ascii="Calibri" w:hAnsi="Calibri" w:cstheme="majorHAnsi"/>
          <w:sz w:val="20"/>
          <w:szCs w:val="20"/>
        </w:rPr>
        <w:t>przedmiotu zamówienia, tj. od dnia wykonania zamówienia i uznania przez zamawiającego za należycie wykonane;</w:t>
      </w:r>
    </w:p>
    <w:p w14:paraId="512971D7" w14:textId="77777777" w:rsidR="004A4046" w:rsidRDefault="0055716E" w:rsidP="001902E6">
      <w:pPr>
        <w:pStyle w:val="Akapitzlist"/>
        <w:spacing w:line="276" w:lineRule="auto"/>
        <w:ind w:left="426"/>
        <w:jc w:val="both"/>
        <w:rPr>
          <w:rFonts w:asciiTheme="majorHAnsi" w:hAnsiTheme="majorHAnsi" w:cstheme="majorHAnsi"/>
          <w:sz w:val="20"/>
          <w:szCs w:val="20"/>
        </w:rPr>
      </w:pPr>
      <w:r w:rsidRPr="00830521">
        <w:rPr>
          <w:rFonts w:asciiTheme="majorHAnsi" w:hAnsiTheme="majorHAnsi" w:cstheme="majorHAnsi"/>
          <w:sz w:val="20"/>
          <w:szCs w:val="20"/>
        </w:rPr>
        <w:t>- 30% wysokości</w:t>
      </w:r>
      <w:r w:rsidRPr="00667F2B">
        <w:rPr>
          <w:rFonts w:asciiTheme="majorHAnsi" w:hAnsiTheme="majorHAnsi" w:cstheme="majorHAnsi"/>
          <w:sz w:val="20"/>
          <w:szCs w:val="20"/>
        </w:rPr>
        <w:t xml:space="preserve"> zabezpieczenia w terminie 15 dni od dnia, w którym upływa okres gwarancji/rękojmi, liczony zgodnie z postanowieniami zawartej umowy.</w:t>
      </w:r>
    </w:p>
    <w:p w14:paraId="3E011DAC" w14:textId="77777777" w:rsidR="004A4046" w:rsidRDefault="004A4046">
      <w:pPr>
        <w:jc w:val="both"/>
        <w:rPr>
          <w:rFonts w:asciiTheme="majorHAnsi" w:hAnsiTheme="majorHAnsi" w:cstheme="majorHAnsi"/>
          <w:b/>
          <w:bCs/>
          <w:sz w:val="10"/>
          <w:szCs w:val="10"/>
        </w:rPr>
      </w:pPr>
    </w:p>
    <w:tbl>
      <w:tblPr>
        <w:tblStyle w:val="Tabela-Siatka"/>
        <w:tblW w:w="9019" w:type="dxa"/>
        <w:tblInd w:w="113" w:type="dxa"/>
        <w:tblLayout w:type="fixed"/>
        <w:tblLook w:val="04A0" w:firstRow="1" w:lastRow="0" w:firstColumn="1" w:lastColumn="0" w:noHBand="0" w:noVBand="1"/>
      </w:tblPr>
      <w:tblGrid>
        <w:gridCol w:w="9019"/>
      </w:tblGrid>
      <w:tr w:rsidR="004A4046" w14:paraId="566F7ABD" w14:textId="77777777">
        <w:tc>
          <w:tcPr>
            <w:tcW w:w="9019" w:type="dxa"/>
            <w:shd w:val="clear" w:color="auto" w:fill="D9D9D9" w:themeFill="background1" w:themeFillShade="D9"/>
          </w:tcPr>
          <w:p w14:paraId="4BDC1DC9" w14:textId="77777777" w:rsidR="004A4046" w:rsidRDefault="0055716E">
            <w:pPr>
              <w:pStyle w:val="Nagwek2"/>
              <w:spacing w:before="120" w:line="319" w:lineRule="auto"/>
              <w:jc w:val="both"/>
              <w:rPr>
                <w:rFonts w:asciiTheme="majorHAnsi" w:hAnsiTheme="majorHAnsi" w:cstheme="majorHAnsi"/>
                <w:b/>
                <w:bCs/>
                <w:sz w:val="28"/>
                <w:szCs w:val="28"/>
              </w:rPr>
            </w:pPr>
            <w:bookmarkStart w:id="39" w:name="_Toc66025969"/>
            <w:r>
              <w:rPr>
                <w:rFonts w:asciiTheme="majorHAnsi" w:hAnsiTheme="majorHAnsi" w:cstheme="majorHAnsi"/>
                <w:b/>
                <w:bCs/>
                <w:sz w:val="28"/>
                <w:szCs w:val="28"/>
              </w:rPr>
              <w:t>XXII. Informacje o treści zawieranej umowy oraz możliwości jej zmiany</w:t>
            </w:r>
            <w:bookmarkEnd w:id="39"/>
            <w:r>
              <w:rPr>
                <w:rFonts w:asciiTheme="majorHAnsi" w:hAnsiTheme="majorHAnsi" w:cstheme="majorHAnsi"/>
                <w:b/>
                <w:bCs/>
                <w:sz w:val="28"/>
                <w:szCs w:val="28"/>
              </w:rPr>
              <w:t xml:space="preserve"> </w:t>
            </w:r>
          </w:p>
        </w:tc>
      </w:tr>
    </w:tbl>
    <w:p w14:paraId="0DC492E2" w14:textId="77777777" w:rsidR="004A4046" w:rsidRDefault="0055716E" w:rsidP="001902E6">
      <w:pPr>
        <w:numPr>
          <w:ilvl w:val="3"/>
          <w:numId w:val="16"/>
        </w:numPr>
        <w:spacing w:before="120"/>
        <w:ind w:left="283" w:hanging="357"/>
        <w:jc w:val="both"/>
        <w:rPr>
          <w:rFonts w:asciiTheme="majorHAnsi" w:hAnsiTheme="majorHAnsi" w:cstheme="majorHAnsi"/>
          <w:sz w:val="20"/>
          <w:szCs w:val="20"/>
        </w:rPr>
      </w:pPr>
      <w:r>
        <w:rPr>
          <w:rFonts w:asciiTheme="majorHAnsi" w:hAnsiTheme="majorHAnsi" w:cstheme="majorHAnsi"/>
          <w:sz w:val="20"/>
          <w:szCs w:val="20"/>
        </w:rPr>
        <w:t xml:space="preserve">Wybrany Wykonawca jest zobowiązany do zawarcia umowy w sprawie zamówienia publicznego na warunkach określonych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p w14:paraId="4943A2FF" w14:textId="77777777" w:rsidR="004A4046" w:rsidRDefault="0055716E">
      <w:pPr>
        <w:numPr>
          <w:ilvl w:val="3"/>
          <w:numId w:val="16"/>
        </w:numPr>
        <w:ind w:left="284"/>
        <w:jc w:val="both"/>
        <w:rPr>
          <w:rFonts w:asciiTheme="majorHAnsi" w:hAnsiTheme="majorHAnsi" w:cstheme="majorHAnsi"/>
          <w:sz w:val="20"/>
          <w:szCs w:val="20"/>
        </w:rPr>
      </w:pPr>
      <w:r>
        <w:rPr>
          <w:rFonts w:asciiTheme="majorHAnsi" w:hAnsiTheme="majorHAnsi" w:cstheme="majorHAnsi"/>
          <w:sz w:val="20"/>
          <w:szCs w:val="20"/>
        </w:rPr>
        <w:lastRenderedPageBreak/>
        <w:t>Zakres świadczenia Wykonawcy wynikający z umowy jest tożsamy z jego zobowiązaniem zawartym w ofercie.</w:t>
      </w:r>
    </w:p>
    <w:p w14:paraId="42D0E1A2" w14:textId="77777777" w:rsidR="004A4046" w:rsidRDefault="0055716E" w:rsidP="00101548">
      <w:pPr>
        <w:numPr>
          <w:ilvl w:val="3"/>
          <w:numId w:val="16"/>
        </w:numPr>
        <w:spacing w:after="120"/>
        <w:ind w:left="283" w:hanging="357"/>
        <w:jc w:val="both"/>
        <w:rPr>
          <w:rFonts w:asciiTheme="majorHAnsi" w:hAnsiTheme="majorHAnsi" w:cstheme="majorHAnsi"/>
          <w:sz w:val="20"/>
          <w:szCs w:val="20"/>
        </w:rPr>
      </w:pPr>
      <w:r>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Pr>
          <w:rFonts w:asciiTheme="majorHAnsi" w:hAnsiTheme="majorHAnsi" w:cstheme="majorHAnsi"/>
          <w:b/>
          <w:sz w:val="20"/>
          <w:szCs w:val="20"/>
        </w:rPr>
        <w:t>Załącznik nr 7 do SWZ</w:t>
      </w:r>
      <w:r>
        <w:rPr>
          <w:rFonts w:asciiTheme="majorHAnsi" w:hAnsiTheme="majorHAnsi" w:cstheme="majorHAnsi"/>
          <w:sz w:val="20"/>
          <w:szCs w:val="20"/>
        </w:rPr>
        <w:t>.</w:t>
      </w:r>
    </w:p>
    <w:tbl>
      <w:tblPr>
        <w:tblStyle w:val="Tabela-Siatka"/>
        <w:tblW w:w="9019" w:type="dxa"/>
        <w:tblInd w:w="113" w:type="dxa"/>
        <w:tblLayout w:type="fixed"/>
        <w:tblLook w:val="04A0" w:firstRow="1" w:lastRow="0" w:firstColumn="1" w:lastColumn="0" w:noHBand="0" w:noVBand="1"/>
      </w:tblPr>
      <w:tblGrid>
        <w:gridCol w:w="9019"/>
      </w:tblGrid>
      <w:tr w:rsidR="004A4046" w14:paraId="0789E992" w14:textId="77777777">
        <w:tc>
          <w:tcPr>
            <w:tcW w:w="9019" w:type="dxa"/>
            <w:shd w:val="clear" w:color="auto" w:fill="D9D9D9" w:themeFill="background1" w:themeFillShade="D9"/>
          </w:tcPr>
          <w:p w14:paraId="626CEB40" w14:textId="77777777" w:rsidR="004A4046" w:rsidRDefault="0055716E">
            <w:pPr>
              <w:pStyle w:val="Nagwek2"/>
              <w:spacing w:before="120" w:line="319" w:lineRule="auto"/>
              <w:jc w:val="both"/>
              <w:rPr>
                <w:rFonts w:asciiTheme="majorHAnsi" w:hAnsiTheme="majorHAnsi" w:cstheme="majorHAnsi"/>
                <w:b/>
                <w:bCs/>
                <w:sz w:val="28"/>
                <w:szCs w:val="28"/>
              </w:rPr>
            </w:pPr>
            <w:bookmarkStart w:id="40" w:name="_Toc66025970"/>
            <w:r>
              <w:rPr>
                <w:rFonts w:asciiTheme="majorHAnsi" w:hAnsiTheme="majorHAnsi" w:cstheme="majorHAnsi"/>
                <w:b/>
                <w:bCs/>
                <w:sz w:val="28"/>
                <w:szCs w:val="28"/>
              </w:rPr>
              <w:t>XXIII. Pouczenie o środkach ochrony prawnej przysługujących Wykonawcy</w:t>
            </w:r>
            <w:bookmarkEnd w:id="40"/>
          </w:p>
        </w:tc>
      </w:tr>
    </w:tbl>
    <w:p w14:paraId="50D2280E" w14:textId="77777777" w:rsidR="004A4046" w:rsidRDefault="0055716E" w:rsidP="001902E6">
      <w:pPr>
        <w:numPr>
          <w:ilvl w:val="0"/>
          <w:numId w:val="6"/>
        </w:numPr>
        <w:spacing w:before="120"/>
        <w:ind w:left="425" w:hanging="357"/>
        <w:jc w:val="both"/>
        <w:rPr>
          <w:rFonts w:asciiTheme="majorHAnsi" w:hAnsiTheme="majorHAnsi" w:cstheme="majorHAnsi"/>
          <w:sz w:val="20"/>
          <w:szCs w:val="20"/>
        </w:rPr>
      </w:pPr>
      <w:r>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9578CC2"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EBFC8FE"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przysługuje na:</w:t>
      </w:r>
    </w:p>
    <w:p w14:paraId="3E8E7BEF"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7B355A7C" w14:textId="77777777" w:rsidR="004A4046" w:rsidRDefault="0055716E">
      <w:pPr>
        <w:ind w:left="868"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zaniechanie czynności w postępowaniu o udzielenie zamówienia do której zamawiający był obowiązany na podstawie ustawy;</w:t>
      </w:r>
    </w:p>
    <w:p w14:paraId="48DD3F02"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6AC70238"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6FAD1E05"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wnosi się w terminie:</w:t>
      </w:r>
    </w:p>
    <w:p w14:paraId="5F65936F"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1)</w:t>
      </w:r>
      <w:r>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56D5FFA3" w14:textId="77777777" w:rsidR="004A4046" w:rsidRDefault="0055716E">
      <w:pPr>
        <w:ind w:left="709" w:hanging="425"/>
        <w:jc w:val="both"/>
        <w:rPr>
          <w:rFonts w:asciiTheme="majorHAnsi" w:hAnsiTheme="majorHAnsi" w:cstheme="majorHAnsi"/>
          <w:sz w:val="20"/>
          <w:szCs w:val="20"/>
        </w:rPr>
      </w:pPr>
      <w:r>
        <w:rPr>
          <w:rFonts w:asciiTheme="majorHAnsi" w:hAnsiTheme="majorHAnsi" w:cstheme="majorHAnsi"/>
          <w:sz w:val="20"/>
          <w:szCs w:val="20"/>
        </w:rPr>
        <w:t>2)</w:t>
      </w:r>
      <w:r>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6ABCE2C9"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B55194D"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3AB88879"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4585A34"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Skargę wnosi się do Sądu Okręgowego w Warszawie - sądu zamówień publicznych, zwanego dalej "sądem zamówień publicznych".</w:t>
      </w:r>
    </w:p>
    <w:p w14:paraId="5C896B55" w14:textId="77777777" w:rsidR="004A4046" w:rsidRDefault="0055716E">
      <w:pPr>
        <w:numPr>
          <w:ilvl w:val="0"/>
          <w:numId w:val="6"/>
        </w:numPr>
        <w:ind w:left="426"/>
        <w:jc w:val="both"/>
        <w:rPr>
          <w:rFonts w:asciiTheme="majorHAnsi" w:hAnsiTheme="majorHAnsi" w:cstheme="majorHAnsi"/>
          <w:sz w:val="20"/>
          <w:szCs w:val="20"/>
        </w:rPr>
      </w:pPr>
      <w:r>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4DA74A2" w14:textId="1E0F9E5B" w:rsidR="004A4046" w:rsidRPr="001902E6" w:rsidRDefault="0055716E" w:rsidP="001902E6">
      <w:pPr>
        <w:numPr>
          <w:ilvl w:val="0"/>
          <w:numId w:val="6"/>
        </w:numPr>
        <w:spacing w:after="120"/>
        <w:ind w:left="425" w:hanging="357"/>
        <w:jc w:val="both"/>
        <w:rPr>
          <w:rFonts w:asciiTheme="majorHAnsi" w:hAnsiTheme="majorHAnsi" w:cstheme="majorHAnsi"/>
          <w:sz w:val="20"/>
          <w:szCs w:val="20"/>
        </w:rPr>
      </w:pPr>
      <w:r>
        <w:rPr>
          <w:rFonts w:asciiTheme="majorHAnsi" w:hAnsiTheme="majorHAnsi" w:cstheme="majorHAnsi"/>
          <w:sz w:val="20"/>
          <w:szCs w:val="20"/>
        </w:rPr>
        <w:t>Prezes Izby przekazuje skargę wraz z aktami postępowania odwoławczego do sądu zamówień publicznych w terminie 7 dni od dnia jej otrzymania.</w:t>
      </w:r>
    </w:p>
    <w:tbl>
      <w:tblPr>
        <w:tblW w:w="9000" w:type="dxa"/>
        <w:tblInd w:w="94" w:type="dxa"/>
        <w:tblLayout w:type="fixed"/>
        <w:tblCellMar>
          <w:left w:w="70" w:type="dxa"/>
          <w:right w:w="70" w:type="dxa"/>
        </w:tblCellMar>
        <w:tblLook w:val="0000" w:firstRow="0" w:lastRow="0" w:firstColumn="0" w:lastColumn="0" w:noHBand="0" w:noVBand="0"/>
      </w:tblPr>
      <w:tblGrid>
        <w:gridCol w:w="9000"/>
      </w:tblGrid>
      <w:tr w:rsidR="004A4046" w14:paraId="4A00B4D7" w14:textId="77777777">
        <w:trPr>
          <w:trHeight w:val="540"/>
        </w:trPr>
        <w:tc>
          <w:tcPr>
            <w:tcW w:w="90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92D04" w14:textId="77777777" w:rsidR="004A4046" w:rsidRDefault="0055716E">
            <w:pPr>
              <w:pStyle w:val="Nagwek2"/>
              <w:widowControl w:val="0"/>
              <w:spacing w:before="120"/>
              <w:rPr>
                <w:rFonts w:asciiTheme="majorHAnsi" w:hAnsiTheme="majorHAnsi" w:cstheme="majorHAnsi"/>
                <w:b/>
                <w:bCs/>
                <w:sz w:val="28"/>
                <w:szCs w:val="28"/>
              </w:rPr>
            </w:pPr>
            <w:bookmarkStart w:id="41" w:name="_Toc66025971"/>
            <w:r>
              <w:rPr>
                <w:rFonts w:asciiTheme="majorHAnsi" w:hAnsiTheme="majorHAnsi" w:cstheme="majorHAnsi"/>
                <w:b/>
                <w:bCs/>
                <w:sz w:val="28"/>
                <w:szCs w:val="28"/>
              </w:rPr>
              <w:t>XXIV. Ochrona danych osobowych</w:t>
            </w:r>
            <w:bookmarkEnd w:id="41"/>
          </w:p>
        </w:tc>
      </w:tr>
    </w:tbl>
    <w:p w14:paraId="61ED663C" w14:textId="77777777" w:rsidR="00670FED" w:rsidRDefault="00670FED" w:rsidP="001902E6">
      <w:pPr>
        <w:pStyle w:val="Default"/>
        <w:spacing w:before="120"/>
        <w:ind w:left="426"/>
        <w:jc w:val="both"/>
        <w:rPr>
          <w:rFonts w:asciiTheme="majorHAnsi" w:hAnsiTheme="majorHAnsi" w:cstheme="majorHAnsi"/>
          <w:sz w:val="20"/>
          <w:szCs w:val="20"/>
        </w:rPr>
      </w:pPr>
      <w:r>
        <w:rPr>
          <w:rFonts w:cs="Times New Roman"/>
          <w:sz w:val="20"/>
          <w:szCs w:val="20"/>
        </w:rPr>
        <w:t xml:space="preserve">Zgodnie z art. 13 ust. 1 i 2 rozporządzenia Parlamentu </w:t>
      </w:r>
      <w:r>
        <w:rPr>
          <w:rFonts w:asciiTheme="majorHAnsi" w:hAnsiTheme="majorHAnsi" w:cstheme="majorHAnsi"/>
          <w:sz w:val="20"/>
          <w:szCs w:val="20"/>
        </w:rPr>
        <w:t xml:space="preserve">Europejskiego i Rady (UE) 2016/679 z dnia 27 kwietnia 2016 r. w sprawie ochrony osób fizycznych w związku z przetwarzaniem danych osobowych i w sprawie </w:t>
      </w:r>
      <w:r>
        <w:rPr>
          <w:rFonts w:asciiTheme="majorHAnsi" w:hAnsiTheme="majorHAnsi" w:cstheme="majorHAnsi"/>
          <w:sz w:val="20"/>
          <w:szCs w:val="20"/>
        </w:rPr>
        <w:lastRenderedPageBreak/>
        <w:t xml:space="preserve">swobodnego przepływu takich danych oraz uchylenia dyrektywy 95/46/WE (ogólne rozporządzenie o danych) (Dz.U. UE L119 z dnia 4 maja 2016 r., str. 1; zwanym dalej „RODO”) informujemy, że: </w:t>
      </w:r>
    </w:p>
    <w:p w14:paraId="6B77FA64" w14:textId="6303B235"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1) Administratorem danych osobowych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jest Wójt Gminy Rozdrażew, ul. Rynek 3, 63-708 Rozdrażew, tel. 62 7221305, e-mail: sekretariat@rozdrazew.pl </w:t>
      </w:r>
    </w:p>
    <w:p w14:paraId="74CDAC0F" w14:textId="77777777"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2) W sprawach związanych z przetwarzaniem danych osobowych , można kontaktować się z Inspektorem Ochrony Danych, za pośrednictwem adresu e-mail: hszczecinska@rozdrazew.pl </w:t>
      </w:r>
    </w:p>
    <w:p w14:paraId="15DAB7E6" w14:textId="0457651B"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3) Dane osobowe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będą  przetwarzane w celu przeprowadzenia postepowania  o udzielenie zamówienia publicznego pn. „ </w:t>
      </w:r>
      <w:r w:rsidR="00E559A6">
        <w:rPr>
          <w:rFonts w:asciiTheme="majorHAnsi" w:hAnsiTheme="majorHAnsi" w:cstheme="majorHAnsi"/>
          <w:sz w:val="20"/>
          <w:szCs w:val="20"/>
        </w:rPr>
        <w:t>P</w:t>
      </w:r>
      <w:r>
        <w:rPr>
          <w:rFonts w:asciiTheme="majorHAnsi" w:hAnsiTheme="majorHAnsi" w:cstheme="majorHAnsi"/>
          <w:sz w:val="20"/>
          <w:szCs w:val="20"/>
        </w:rPr>
        <w:t>rzebudow</w:t>
      </w:r>
      <w:r w:rsidR="00E559A6">
        <w:rPr>
          <w:rFonts w:asciiTheme="majorHAnsi" w:hAnsiTheme="majorHAnsi" w:cstheme="majorHAnsi"/>
          <w:sz w:val="20"/>
          <w:szCs w:val="20"/>
        </w:rPr>
        <w:t>a drogi gminnej 764589P w miejscowości Maciejew”</w:t>
      </w:r>
      <w:r>
        <w:rPr>
          <w:rFonts w:asciiTheme="majorHAnsi" w:hAnsiTheme="majorHAnsi" w:cstheme="majorHAnsi"/>
          <w:b/>
          <w:sz w:val="20"/>
          <w:szCs w:val="20"/>
        </w:rPr>
        <w:t xml:space="preserve"> </w:t>
      </w:r>
      <w:r>
        <w:rPr>
          <w:rFonts w:asciiTheme="majorHAnsi" w:hAnsiTheme="majorHAnsi" w:cstheme="majorHAnsi"/>
          <w:sz w:val="20"/>
          <w:szCs w:val="20"/>
        </w:rPr>
        <w:t>znak sprawy ZP.271.</w:t>
      </w:r>
      <w:r w:rsidR="002A30FD">
        <w:rPr>
          <w:rFonts w:asciiTheme="majorHAnsi" w:hAnsiTheme="majorHAnsi" w:cstheme="majorHAnsi"/>
          <w:sz w:val="20"/>
          <w:szCs w:val="20"/>
        </w:rPr>
        <w:t>5</w:t>
      </w:r>
      <w:r>
        <w:rPr>
          <w:rFonts w:asciiTheme="majorHAnsi" w:hAnsiTheme="majorHAnsi" w:cstheme="majorHAnsi"/>
          <w:sz w:val="20"/>
          <w:szCs w:val="20"/>
        </w:rPr>
        <w:t xml:space="preserve">.2022.A.K. oraz w celu archiwizacji dokumentacji dot. tego postępowania. </w:t>
      </w:r>
    </w:p>
    <w:p w14:paraId="02CDB0C0" w14:textId="07BE15DC"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4) Odbiorcami przekazanych danych osobowych</w:t>
      </w:r>
      <w:r w:rsidR="00772FA9">
        <w:rPr>
          <w:rFonts w:asciiTheme="majorHAnsi" w:hAnsiTheme="majorHAnsi" w:cstheme="majorHAnsi"/>
          <w:sz w:val="20"/>
          <w:szCs w:val="20"/>
        </w:rPr>
        <w:t xml:space="preserve"> przedstawicieli</w:t>
      </w:r>
      <w:r>
        <w:rPr>
          <w:rFonts w:asciiTheme="majorHAnsi" w:hAnsiTheme="majorHAnsi" w:cstheme="majorHAnsi"/>
          <w:sz w:val="20"/>
          <w:szCs w:val="20"/>
        </w:rPr>
        <w:t xml:space="preserve"> Wykonawcy będą osoby lub podmioty, którym udostępniona zostanie dokumentacja postępowania w oparciu o art. 74 ustawy PZP </w:t>
      </w:r>
    </w:p>
    <w:p w14:paraId="28026016" w14:textId="22595791"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5) Dane osobowe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będą przechowywane, zgodnie z art. 78 ust. 1 PZP przez okres 4 lat od dnia zakończenia postępowania o udzielenie zamówienia. </w:t>
      </w:r>
      <w:r>
        <w:rPr>
          <w:rFonts w:asciiTheme="majorHAnsi" w:hAnsiTheme="majorHAnsi" w:cstheme="majorHAnsi"/>
          <w:strike/>
          <w:sz w:val="20"/>
          <w:szCs w:val="20"/>
        </w:rPr>
        <w:t xml:space="preserve">; </w:t>
      </w:r>
    </w:p>
    <w:p w14:paraId="7E2CF785" w14:textId="58811A73"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6) Obowiązek podania danych osobowych </w:t>
      </w:r>
      <w:r w:rsidR="00772FA9">
        <w:rPr>
          <w:rFonts w:asciiTheme="majorHAnsi" w:hAnsiTheme="majorHAnsi" w:cstheme="majorHAnsi"/>
          <w:sz w:val="20"/>
          <w:szCs w:val="20"/>
        </w:rPr>
        <w:t xml:space="preserve">przedstawicieli </w:t>
      </w:r>
      <w:r>
        <w:rPr>
          <w:rFonts w:asciiTheme="majorHAnsi" w:hAnsiTheme="majorHAnsi" w:cstheme="majorHAnsi"/>
          <w:sz w:val="20"/>
          <w:szCs w:val="20"/>
        </w:rPr>
        <w:t xml:space="preserve">Wykonawcy jest wymogiem ustawowym określonym w przepisach ustawy PZP, związanym z udziałem w postępowaniu o udzielenie zamówienia publicznego. </w:t>
      </w:r>
    </w:p>
    <w:p w14:paraId="1E209DC2" w14:textId="6BE094FD"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7) W odniesieniu do  danych osobowych </w:t>
      </w:r>
      <w:r w:rsidR="00772FA9">
        <w:rPr>
          <w:rFonts w:asciiTheme="majorHAnsi" w:hAnsiTheme="majorHAnsi" w:cstheme="majorHAnsi"/>
          <w:sz w:val="20"/>
          <w:szCs w:val="20"/>
        </w:rPr>
        <w:t>przedstawicieli</w:t>
      </w:r>
      <w:r>
        <w:rPr>
          <w:rFonts w:asciiTheme="majorHAnsi" w:hAnsiTheme="majorHAnsi" w:cstheme="majorHAnsi"/>
          <w:sz w:val="20"/>
          <w:szCs w:val="20"/>
        </w:rPr>
        <w:t xml:space="preserve"> Wykonawcy decyzje nie będą podejmowane w sposób zautomatyzowany, stosownie do art. 22 RODO. </w:t>
      </w:r>
    </w:p>
    <w:p w14:paraId="6450D971" w14:textId="77777777" w:rsidR="00670FED" w:rsidRDefault="00670FED" w:rsidP="00C04FC7">
      <w:pPr>
        <w:pStyle w:val="Default"/>
        <w:ind w:left="709" w:hanging="283"/>
        <w:jc w:val="both"/>
        <w:rPr>
          <w:rFonts w:asciiTheme="majorHAnsi" w:hAnsiTheme="majorHAnsi" w:cstheme="majorHAnsi"/>
          <w:sz w:val="20"/>
          <w:szCs w:val="20"/>
        </w:rPr>
      </w:pPr>
      <w:r>
        <w:rPr>
          <w:rFonts w:asciiTheme="majorHAnsi" w:hAnsiTheme="majorHAnsi" w:cstheme="majorHAnsi"/>
          <w:sz w:val="20"/>
          <w:szCs w:val="20"/>
        </w:rPr>
        <w:t xml:space="preserve">8) Zamawiający informuje, że; </w:t>
      </w:r>
    </w:p>
    <w:p w14:paraId="0CB2A636" w14:textId="77777777" w:rsidR="00670FED" w:rsidRDefault="00670FED" w:rsidP="00C04FC7">
      <w:pPr>
        <w:pStyle w:val="Default"/>
        <w:ind w:left="993" w:hanging="283"/>
        <w:jc w:val="both"/>
        <w:rPr>
          <w:rFonts w:asciiTheme="majorHAnsi" w:hAnsiTheme="majorHAnsi" w:cstheme="majorHAnsi"/>
          <w:sz w:val="20"/>
          <w:szCs w:val="20"/>
        </w:rPr>
      </w:pPr>
      <w:r>
        <w:rPr>
          <w:rFonts w:asciiTheme="majorHAnsi" w:hAnsiTheme="majorHAnsi" w:cstheme="majorHAnsi"/>
          <w:sz w:val="20"/>
          <w:szCs w:val="20"/>
        </w:rPr>
        <w:t xml:space="preserve">a) udostępnia dane osobowe, o których mowa w art. 10 RODO (dane osobowe dotyczące wyroków skazujących i czynów zabronionych) w celu umożliwienia korzystania ze środków ochrony prawnej, o których mowa w dziale IX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 xml:space="preserve">, do upływu terminu na ich wniesienie; </w:t>
      </w:r>
    </w:p>
    <w:p w14:paraId="3C9F1725" w14:textId="77777777" w:rsidR="00670FED" w:rsidRDefault="00670FED" w:rsidP="00C04FC7">
      <w:pPr>
        <w:pStyle w:val="Default"/>
        <w:ind w:left="993" w:hanging="283"/>
        <w:jc w:val="both"/>
        <w:rPr>
          <w:rFonts w:asciiTheme="majorHAnsi" w:hAnsiTheme="majorHAnsi" w:cstheme="majorHAnsi"/>
          <w:sz w:val="20"/>
          <w:szCs w:val="20"/>
        </w:rPr>
      </w:pPr>
      <w:r>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3E47C2C1" w14:textId="77777777" w:rsidR="00670FED" w:rsidRDefault="00670FED" w:rsidP="00C04FC7">
      <w:pPr>
        <w:ind w:left="993" w:right="-1" w:hanging="283"/>
        <w:jc w:val="both"/>
        <w:rPr>
          <w:rFonts w:asciiTheme="majorHAnsi" w:hAnsiTheme="majorHAnsi" w:cstheme="majorHAnsi"/>
          <w:sz w:val="20"/>
          <w:szCs w:val="20"/>
        </w:rPr>
      </w:pPr>
      <w:r>
        <w:rPr>
          <w:rFonts w:asciiTheme="majorHAnsi" w:hAnsiTheme="majorHAnsi" w:cstheme="majorHAnsi"/>
          <w:sz w:val="20"/>
          <w:szCs w:val="20"/>
        </w:rPr>
        <w:t>c) 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07378F" w14:textId="77777777" w:rsidR="00670FED" w:rsidRDefault="00670FED" w:rsidP="00C04FC7">
      <w:pPr>
        <w:ind w:left="993" w:right="-1" w:hanging="283"/>
        <w:jc w:val="both"/>
        <w:rPr>
          <w:rFonts w:asciiTheme="majorHAnsi" w:hAnsiTheme="majorHAnsi" w:cstheme="majorHAnsi"/>
          <w:sz w:val="20"/>
          <w:szCs w:val="20"/>
        </w:rPr>
      </w:pPr>
      <w:r>
        <w:rPr>
          <w:rFonts w:asciiTheme="majorHAnsi" w:hAnsiTheme="majorHAnsi" w:cstheme="majorHAnsi"/>
          <w:sz w:val="20"/>
          <w:szCs w:val="20"/>
        </w:rPr>
        <w:t xml:space="preserve">d) skorzystanie przez osobę, której dane osobowe są przetwarzane, z uprawnienia, o którym mowa w art. 16 RODO (uprawnienie do sprostowania lub uzupełnienia danych osobowych), nie może naruszać integralności protokołu postępowania oraz jego załączników; </w:t>
      </w:r>
    </w:p>
    <w:p w14:paraId="49EB53CC" w14:textId="77777777" w:rsidR="00670FED" w:rsidRDefault="00670FED" w:rsidP="00C04FC7">
      <w:pPr>
        <w:pStyle w:val="Default"/>
        <w:ind w:left="993" w:hanging="283"/>
        <w:jc w:val="both"/>
        <w:rPr>
          <w:rFonts w:asciiTheme="majorHAnsi" w:hAnsiTheme="majorHAnsi" w:cstheme="majorHAnsi"/>
          <w:sz w:val="20"/>
          <w:szCs w:val="20"/>
        </w:rPr>
      </w:pPr>
      <w:r>
        <w:rPr>
          <w:rFonts w:asciiTheme="majorHAnsi" w:hAnsiTheme="majorHAnsi" w:cstheme="majorHAnsi"/>
          <w:sz w:val="20"/>
          <w:szCs w:val="20"/>
        </w:rPr>
        <w:t xml:space="preserve">e) w postępowaniu o udzielenie zamówienia zgłoszenie żądania ograniczenia przetwarzania, o którym mowa w art. 18 ust. 1 RODO, nie ogranicza przetwarzania danych osobowych do czasu zakończenia tego postępowania; </w:t>
      </w:r>
    </w:p>
    <w:p w14:paraId="06A1279E" w14:textId="5F4E6454" w:rsidR="00B55B59" w:rsidRPr="001902E6" w:rsidRDefault="00670FED" w:rsidP="00C04FC7">
      <w:pPr>
        <w:spacing w:after="120"/>
        <w:ind w:left="993" w:hanging="283"/>
        <w:jc w:val="both"/>
        <w:rPr>
          <w:rFonts w:asciiTheme="majorHAnsi" w:hAnsiTheme="majorHAnsi" w:cstheme="majorHAnsi"/>
          <w:b/>
          <w:sz w:val="20"/>
          <w:szCs w:val="20"/>
        </w:rPr>
      </w:pPr>
      <w:r>
        <w:rPr>
          <w:rFonts w:asciiTheme="majorHAnsi" w:hAnsiTheme="majorHAnsi" w:cstheme="majorHAnsi"/>
          <w:sz w:val="20"/>
          <w:szCs w:val="20"/>
        </w:rPr>
        <w:t>f)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tbl>
      <w:tblPr>
        <w:tblStyle w:val="Tabela-Siatka"/>
        <w:tblW w:w="9019" w:type="dxa"/>
        <w:tblInd w:w="113" w:type="dxa"/>
        <w:tblLayout w:type="fixed"/>
        <w:tblLook w:val="04A0" w:firstRow="1" w:lastRow="0" w:firstColumn="1" w:lastColumn="0" w:noHBand="0" w:noVBand="1"/>
      </w:tblPr>
      <w:tblGrid>
        <w:gridCol w:w="9019"/>
      </w:tblGrid>
      <w:tr w:rsidR="004A4046" w14:paraId="1857A92B" w14:textId="77777777">
        <w:tc>
          <w:tcPr>
            <w:tcW w:w="9019" w:type="dxa"/>
            <w:shd w:val="clear" w:color="auto" w:fill="D9D9D9" w:themeFill="background1" w:themeFillShade="D9"/>
          </w:tcPr>
          <w:p w14:paraId="6BCFA772" w14:textId="77777777" w:rsidR="004A4046" w:rsidRDefault="0055716E">
            <w:pPr>
              <w:pStyle w:val="Nagwek2"/>
              <w:spacing w:before="120" w:line="319" w:lineRule="auto"/>
              <w:jc w:val="both"/>
              <w:rPr>
                <w:rFonts w:asciiTheme="majorHAnsi" w:hAnsiTheme="majorHAnsi" w:cstheme="majorHAnsi"/>
                <w:b/>
                <w:bCs/>
                <w:sz w:val="28"/>
                <w:szCs w:val="28"/>
              </w:rPr>
            </w:pPr>
            <w:bookmarkStart w:id="42" w:name="_Toc66025972"/>
            <w:r>
              <w:rPr>
                <w:rFonts w:asciiTheme="majorHAnsi" w:hAnsiTheme="majorHAnsi" w:cstheme="majorHAnsi"/>
                <w:b/>
                <w:bCs/>
                <w:sz w:val="28"/>
                <w:szCs w:val="28"/>
              </w:rPr>
              <w:lastRenderedPageBreak/>
              <w:t>XXV. Spis załączników</w:t>
            </w:r>
            <w:bookmarkEnd w:id="42"/>
          </w:p>
        </w:tc>
      </w:tr>
    </w:tbl>
    <w:p w14:paraId="760187B2" w14:textId="77777777" w:rsidR="004A4046" w:rsidRDefault="004A4046">
      <w:pPr>
        <w:spacing w:line="319" w:lineRule="auto"/>
        <w:jc w:val="both"/>
        <w:rPr>
          <w:rFonts w:asciiTheme="majorHAnsi" w:hAnsiTheme="majorHAnsi" w:cstheme="majorHAnsi"/>
        </w:rPr>
      </w:pPr>
    </w:p>
    <w:tbl>
      <w:tblPr>
        <w:tblStyle w:val="Tabela-Siatka"/>
        <w:tblW w:w="9067" w:type="dxa"/>
        <w:tblInd w:w="113" w:type="dxa"/>
        <w:tblLayout w:type="fixed"/>
        <w:tblLook w:val="04A0" w:firstRow="1" w:lastRow="0" w:firstColumn="1" w:lastColumn="0" w:noHBand="0" w:noVBand="1"/>
      </w:tblPr>
      <w:tblGrid>
        <w:gridCol w:w="1128"/>
        <w:gridCol w:w="5955"/>
        <w:gridCol w:w="1984"/>
      </w:tblGrid>
      <w:tr w:rsidR="004A4046" w14:paraId="46380415" w14:textId="77777777">
        <w:tc>
          <w:tcPr>
            <w:tcW w:w="1128"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3075E130" w14:textId="77777777" w:rsidR="00D27DD2"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 xml:space="preserve">Nr </w:t>
            </w:r>
          </w:p>
          <w:p w14:paraId="33BFB6E5" w14:textId="399F5468"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załącznika</w:t>
            </w:r>
          </w:p>
        </w:tc>
        <w:tc>
          <w:tcPr>
            <w:tcW w:w="5955"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5CD83326"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Nazwa załącznika</w:t>
            </w:r>
          </w:p>
        </w:tc>
        <w:tc>
          <w:tcPr>
            <w:tcW w:w="1984" w:type="dxa"/>
            <w:tcBorders>
              <w:top w:val="single" w:sz="4" w:space="0" w:color="D9D9D9"/>
              <w:left w:val="single" w:sz="4" w:space="0" w:color="D9D9D9"/>
              <w:bottom w:val="single" w:sz="4" w:space="0" w:color="D9D9D9"/>
              <w:right w:val="single" w:sz="4" w:space="0" w:color="D9D9D9"/>
            </w:tcBorders>
            <w:shd w:val="clear" w:color="auto" w:fill="D9D9D9" w:themeFill="background1" w:themeFillShade="D9"/>
          </w:tcPr>
          <w:p w14:paraId="6D2F2F57" w14:textId="77777777" w:rsidR="004A4046" w:rsidRDefault="0055716E">
            <w:pPr>
              <w:spacing w:line="240" w:lineRule="auto"/>
              <w:jc w:val="center"/>
              <w:rPr>
                <w:rFonts w:asciiTheme="majorHAnsi" w:hAnsiTheme="majorHAnsi" w:cstheme="majorHAnsi"/>
                <w:b/>
                <w:bCs/>
                <w:sz w:val="20"/>
                <w:szCs w:val="20"/>
              </w:rPr>
            </w:pPr>
            <w:r>
              <w:rPr>
                <w:rFonts w:asciiTheme="majorHAnsi" w:hAnsiTheme="majorHAnsi" w:cstheme="majorHAnsi"/>
                <w:b/>
                <w:bCs/>
                <w:sz w:val="20"/>
                <w:szCs w:val="20"/>
              </w:rPr>
              <w:t>Termin składania</w:t>
            </w:r>
          </w:p>
        </w:tc>
      </w:tr>
      <w:tr w:rsidR="004A4046" w14:paraId="29E79866" w14:textId="77777777">
        <w:tc>
          <w:tcPr>
            <w:tcW w:w="1128" w:type="dxa"/>
            <w:tcBorders>
              <w:top w:val="single" w:sz="4" w:space="0" w:color="D9D9D9"/>
              <w:left w:val="single" w:sz="4" w:space="0" w:color="D9D9D9"/>
              <w:bottom w:val="single" w:sz="4" w:space="0" w:color="D9D9D9"/>
              <w:right w:val="single" w:sz="4" w:space="0" w:color="D9D9D9"/>
            </w:tcBorders>
          </w:tcPr>
          <w:p w14:paraId="6E016D9F"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w:t>
            </w:r>
          </w:p>
        </w:tc>
        <w:tc>
          <w:tcPr>
            <w:tcW w:w="5955" w:type="dxa"/>
            <w:tcBorders>
              <w:top w:val="single" w:sz="4" w:space="0" w:color="D9D9D9"/>
              <w:left w:val="single" w:sz="4" w:space="0" w:color="D9D9D9"/>
              <w:bottom w:val="single" w:sz="4" w:space="0" w:color="D9D9D9"/>
              <w:right w:val="single" w:sz="4" w:space="0" w:color="D9D9D9"/>
            </w:tcBorders>
          </w:tcPr>
          <w:p w14:paraId="47D75E5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Formularz ofertowy</w:t>
            </w:r>
          </w:p>
        </w:tc>
        <w:tc>
          <w:tcPr>
            <w:tcW w:w="1984" w:type="dxa"/>
            <w:vMerge w:val="restart"/>
            <w:tcBorders>
              <w:top w:val="single" w:sz="4" w:space="0" w:color="D9D9D9"/>
              <w:left w:val="single" w:sz="4" w:space="0" w:color="D9D9D9"/>
              <w:bottom w:val="single" w:sz="4" w:space="0" w:color="D9D9D9"/>
              <w:right w:val="single" w:sz="4" w:space="0" w:color="D9D9D9"/>
            </w:tcBorders>
          </w:tcPr>
          <w:p w14:paraId="2C4B8A9F" w14:textId="77777777" w:rsidR="004A4046" w:rsidRDefault="004A4046">
            <w:pPr>
              <w:spacing w:line="240" w:lineRule="auto"/>
              <w:jc w:val="center"/>
              <w:rPr>
                <w:rFonts w:asciiTheme="majorHAnsi" w:hAnsiTheme="majorHAnsi" w:cstheme="majorHAnsi"/>
                <w:b/>
                <w:bCs/>
                <w:sz w:val="20"/>
                <w:szCs w:val="20"/>
              </w:rPr>
            </w:pPr>
          </w:p>
          <w:p w14:paraId="6911CD20"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Wraz z ofertą </w:t>
            </w:r>
          </w:p>
          <w:p w14:paraId="6AF73CE2"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w terminie składania ofert</w:t>
            </w:r>
          </w:p>
        </w:tc>
      </w:tr>
      <w:tr w:rsidR="004A4046" w14:paraId="41717094" w14:textId="77777777">
        <w:tc>
          <w:tcPr>
            <w:tcW w:w="1128" w:type="dxa"/>
            <w:tcBorders>
              <w:top w:val="single" w:sz="4" w:space="0" w:color="D9D9D9"/>
              <w:left w:val="single" w:sz="4" w:space="0" w:color="D9D9D9"/>
              <w:bottom w:val="single" w:sz="4" w:space="0" w:color="D9D9D9"/>
              <w:right w:val="single" w:sz="4" w:space="0" w:color="D9D9D9"/>
            </w:tcBorders>
          </w:tcPr>
          <w:p w14:paraId="34CE42EB"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2</w:t>
            </w:r>
          </w:p>
        </w:tc>
        <w:tc>
          <w:tcPr>
            <w:tcW w:w="5955" w:type="dxa"/>
            <w:tcBorders>
              <w:top w:val="single" w:sz="4" w:space="0" w:color="D9D9D9"/>
              <w:left w:val="single" w:sz="4" w:space="0" w:color="D9D9D9"/>
              <w:bottom w:val="single" w:sz="4" w:space="0" w:color="D9D9D9"/>
              <w:right w:val="single" w:sz="4" w:space="0" w:color="D9D9D9"/>
            </w:tcBorders>
          </w:tcPr>
          <w:p w14:paraId="67E9FE3F"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Wstępne oświadczenie </w:t>
            </w:r>
          </w:p>
          <w:p w14:paraId="16CB9EAA"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braku podstaw do wykluczenia  i spełnieniu warunków</w:t>
            </w:r>
          </w:p>
        </w:tc>
        <w:tc>
          <w:tcPr>
            <w:tcW w:w="1984" w:type="dxa"/>
            <w:vMerge/>
            <w:tcBorders>
              <w:top w:val="single" w:sz="4" w:space="0" w:color="D9D9D9"/>
              <w:left w:val="single" w:sz="4" w:space="0" w:color="D9D9D9"/>
              <w:bottom w:val="single" w:sz="4" w:space="0" w:color="D9D9D9"/>
              <w:right w:val="single" w:sz="4" w:space="0" w:color="D9D9D9"/>
            </w:tcBorders>
          </w:tcPr>
          <w:p w14:paraId="1C92A931" w14:textId="77777777" w:rsidR="004A4046" w:rsidRDefault="004A4046">
            <w:pPr>
              <w:spacing w:line="360" w:lineRule="auto"/>
              <w:jc w:val="both"/>
              <w:rPr>
                <w:rFonts w:asciiTheme="majorHAnsi" w:hAnsiTheme="majorHAnsi" w:cstheme="majorHAnsi"/>
                <w:b/>
                <w:bCs/>
                <w:sz w:val="20"/>
                <w:szCs w:val="20"/>
              </w:rPr>
            </w:pPr>
          </w:p>
        </w:tc>
      </w:tr>
      <w:tr w:rsidR="004A4046" w14:paraId="2100E724" w14:textId="77777777">
        <w:tc>
          <w:tcPr>
            <w:tcW w:w="1128" w:type="dxa"/>
            <w:tcBorders>
              <w:top w:val="single" w:sz="4" w:space="0" w:color="D9D9D9"/>
              <w:left w:val="single" w:sz="4" w:space="0" w:color="D9D9D9"/>
              <w:bottom w:val="single" w:sz="4" w:space="0" w:color="D9D9D9"/>
              <w:right w:val="single" w:sz="4" w:space="0" w:color="D9D9D9"/>
            </w:tcBorders>
          </w:tcPr>
          <w:p w14:paraId="37F8A4F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3</w:t>
            </w:r>
          </w:p>
        </w:tc>
        <w:tc>
          <w:tcPr>
            <w:tcW w:w="5955" w:type="dxa"/>
            <w:tcBorders>
              <w:top w:val="single" w:sz="4" w:space="0" w:color="D9D9D9"/>
              <w:left w:val="single" w:sz="4" w:space="0" w:color="D9D9D9"/>
              <w:bottom w:val="single" w:sz="4" w:space="0" w:color="D9D9D9"/>
              <w:right w:val="single" w:sz="4" w:space="0" w:color="D9D9D9"/>
            </w:tcBorders>
          </w:tcPr>
          <w:p w14:paraId="58DCC72E" w14:textId="77777777" w:rsidR="004A4046" w:rsidRDefault="0055716E">
            <w:pPr>
              <w:spacing w:before="57" w:after="57"/>
              <w:rPr>
                <w:rFonts w:ascii="Calibri" w:hAnsi="Calibri" w:cs="Calibri"/>
                <w:b/>
                <w:bCs/>
                <w:sz w:val="20"/>
                <w:szCs w:val="20"/>
              </w:rPr>
            </w:pPr>
            <w:r>
              <w:rPr>
                <w:rFonts w:asciiTheme="majorHAnsi" w:hAnsiTheme="majorHAnsi" w:cstheme="majorHAnsi"/>
                <w:b/>
                <w:bCs/>
                <w:sz w:val="20"/>
                <w:szCs w:val="20"/>
              </w:rPr>
              <w:t>Zobowiązanie podmiotu udostępniającego zasoby</w:t>
            </w:r>
          </w:p>
        </w:tc>
        <w:tc>
          <w:tcPr>
            <w:tcW w:w="1984" w:type="dxa"/>
            <w:vMerge/>
            <w:tcBorders>
              <w:top w:val="single" w:sz="4" w:space="0" w:color="D9D9D9"/>
              <w:left w:val="single" w:sz="4" w:space="0" w:color="D9D9D9"/>
              <w:bottom w:val="single" w:sz="4" w:space="0" w:color="D9D9D9"/>
              <w:right w:val="single" w:sz="4" w:space="0" w:color="D9D9D9"/>
            </w:tcBorders>
          </w:tcPr>
          <w:p w14:paraId="28D225CD" w14:textId="77777777" w:rsidR="004A4046" w:rsidRDefault="004A4046">
            <w:pPr>
              <w:spacing w:line="360" w:lineRule="auto"/>
              <w:jc w:val="both"/>
              <w:rPr>
                <w:rFonts w:asciiTheme="majorHAnsi" w:hAnsiTheme="majorHAnsi" w:cstheme="majorHAnsi"/>
                <w:b/>
                <w:bCs/>
                <w:sz w:val="20"/>
                <w:szCs w:val="20"/>
              </w:rPr>
            </w:pPr>
          </w:p>
        </w:tc>
      </w:tr>
      <w:tr w:rsidR="004A4046" w14:paraId="180527E2" w14:textId="77777777">
        <w:tc>
          <w:tcPr>
            <w:tcW w:w="1128" w:type="dxa"/>
            <w:tcBorders>
              <w:top w:val="single" w:sz="4" w:space="0" w:color="D9D9D9"/>
              <w:left w:val="single" w:sz="4" w:space="0" w:color="D9D9D9"/>
              <w:bottom w:val="single" w:sz="4" w:space="0" w:color="D9D9D9"/>
              <w:right w:val="single" w:sz="4" w:space="0" w:color="D9D9D9"/>
            </w:tcBorders>
          </w:tcPr>
          <w:p w14:paraId="3AB0165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4</w:t>
            </w:r>
          </w:p>
        </w:tc>
        <w:tc>
          <w:tcPr>
            <w:tcW w:w="5955" w:type="dxa"/>
            <w:tcBorders>
              <w:top w:val="single" w:sz="4" w:space="0" w:color="D9D9D9"/>
              <w:left w:val="single" w:sz="4" w:space="0" w:color="D9D9D9"/>
              <w:bottom w:val="single" w:sz="4" w:space="0" w:color="D9D9D9"/>
              <w:right w:val="single" w:sz="4" w:space="0" w:color="D9D9D9"/>
            </w:tcBorders>
          </w:tcPr>
          <w:p w14:paraId="1056AFCD"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 xml:space="preserve">Oświadczenie </w:t>
            </w:r>
          </w:p>
          <w:p w14:paraId="68A2FFE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o przynależności lub braku przynależności do grupy kapitałowej</w:t>
            </w:r>
          </w:p>
        </w:tc>
        <w:tc>
          <w:tcPr>
            <w:tcW w:w="1984" w:type="dxa"/>
            <w:vMerge w:val="restart"/>
            <w:tcBorders>
              <w:top w:val="single" w:sz="4" w:space="0" w:color="D9D9D9"/>
              <w:left w:val="single" w:sz="4" w:space="0" w:color="D9D9D9"/>
              <w:right w:val="single" w:sz="4" w:space="0" w:color="D9D9D9"/>
            </w:tcBorders>
          </w:tcPr>
          <w:p w14:paraId="5040E044" w14:textId="77777777" w:rsidR="004A4046" w:rsidRDefault="004A4046">
            <w:pPr>
              <w:spacing w:line="240" w:lineRule="auto"/>
              <w:jc w:val="center"/>
              <w:rPr>
                <w:rFonts w:asciiTheme="majorHAnsi" w:hAnsiTheme="majorHAnsi" w:cstheme="majorHAnsi"/>
                <w:b/>
                <w:bCs/>
                <w:sz w:val="10"/>
                <w:szCs w:val="10"/>
              </w:rPr>
            </w:pPr>
          </w:p>
          <w:p w14:paraId="63E8813E"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Składa najwyżej oceniony,</w:t>
            </w:r>
          </w:p>
          <w:p w14:paraId="69B320FB" w14:textId="77777777" w:rsidR="004A4046" w:rsidRDefault="0055716E">
            <w:pPr>
              <w:spacing w:line="240" w:lineRule="auto"/>
              <w:jc w:val="center"/>
              <w:rPr>
                <w:rFonts w:ascii="Calibri" w:hAnsi="Calibri" w:cs="Calibri"/>
                <w:b/>
                <w:bCs/>
                <w:sz w:val="20"/>
                <w:szCs w:val="20"/>
              </w:rPr>
            </w:pPr>
            <w:r>
              <w:rPr>
                <w:rFonts w:asciiTheme="majorHAnsi" w:hAnsiTheme="majorHAnsi" w:cstheme="majorHAnsi"/>
                <w:b/>
                <w:bCs/>
                <w:sz w:val="20"/>
                <w:szCs w:val="20"/>
              </w:rPr>
              <w:t xml:space="preserve"> na wezwanie zamawiającego</w:t>
            </w:r>
          </w:p>
        </w:tc>
      </w:tr>
      <w:tr w:rsidR="004A4046" w14:paraId="0FDCCEA0" w14:textId="77777777">
        <w:tc>
          <w:tcPr>
            <w:tcW w:w="1128" w:type="dxa"/>
            <w:tcBorders>
              <w:top w:val="single" w:sz="4" w:space="0" w:color="D9D9D9"/>
              <w:left w:val="single" w:sz="4" w:space="0" w:color="D9D9D9"/>
              <w:bottom w:val="single" w:sz="4" w:space="0" w:color="D9D9D9"/>
              <w:right w:val="single" w:sz="4" w:space="0" w:color="D9D9D9"/>
            </w:tcBorders>
          </w:tcPr>
          <w:p w14:paraId="18D7D5C2"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5</w:t>
            </w:r>
          </w:p>
        </w:tc>
        <w:tc>
          <w:tcPr>
            <w:tcW w:w="5955" w:type="dxa"/>
            <w:tcBorders>
              <w:top w:val="single" w:sz="4" w:space="0" w:color="D9D9D9"/>
              <w:left w:val="single" w:sz="4" w:space="0" w:color="D9D9D9"/>
              <w:bottom w:val="single" w:sz="4" w:space="0" w:color="D9D9D9"/>
              <w:right w:val="single" w:sz="4" w:space="0" w:color="D9D9D9"/>
            </w:tcBorders>
          </w:tcPr>
          <w:p w14:paraId="2B301FFC"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robót</w:t>
            </w:r>
          </w:p>
        </w:tc>
        <w:tc>
          <w:tcPr>
            <w:tcW w:w="1984" w:type="dxa"/>
            <w:vMerge/>
            <w:tcBorders>
              <w:left w:val="single" w:sz="4" w:space="0" w:color="D9D9D9"/>
              <w:right w:val="single" w:sz="4" w:space="0" w:color="D9D9D9"/>
            </w:tcBorders>
          </w:tcPr>
          <w:p w14:paraId="7047DC56" w14:textId="77777777" w:rsidR="004A4046" w:rsidRDefault="004A4046">
            <w:pPr>
              <w:spacing w:line="360" w:lineRule="auto"/>
              <w:jc w:val="both"/>
              <w:rPr>
                <w:rFonts w:asciiTheme="majorHAnsi" w:hAnsiTheme="majorHAnsi" w:cstheme="majorHAnsi"/>
                <w:sz w:val="20"/>
                <w:szCs w:val="20"/>
              </w:rPr>
            </w:pPr>
          </w:p>
        </w:tc>
      </w:tr>
      <w:tr w:rsidR="004A4046" w14:paraId="796747B5" w14:textId="77777777">
        <w:tc>
          <w:tcPr>
            <w:tcW w:w="1128" w:type="dxa"/>
            <w:tcBorders>
              <w:top w:val="single" w:sz="4" w:space="0" w:color="D9D9D9"/>
              <w:left w:val="single" w:sz="4" w:space="0" w:color="D9D9D9"/>
              <w:bottom w:val="single" w:sz="4" w:space="0" w:color="D9D9D9"/>
              <w:right w:val="single" w:sz="4" w:space="0" w:color="D9D9D9"/>
            </w:tcBorders>
          </w:tcPr>
          <w:p w14:paraId="24EF7B83"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6</w:t>
            </w:r>
          </w:p>
        </w:tc>
        <w:tc>
          <w:tcPr>
            <w:tcW w:w="5955" w:type="dxa"/>
            <w:tcBorders>
              <w:top w:val="single" w:sz="4" w:space="0" w:color="D9D9D9"/>
              <w:left w:val="single" w:sz="4" w:space="0" w:color="D9D9D9"/>
              <w:bottom w:val="single" w:sz="4" w:space="0" w:color="D9D9D9"/>
              <w:right w:val="single" w:sz="4" w:space="0" w:color="D9D9D9"/>
            </w:tcBorders>
          </w:tcPr>
          <w:p w14:paraId="12620A96"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Wykaz osób</w:t>
            </w:r>
          </w:p>
        </w:tc>
        <w:tc>
          <w:tcPr>
            <w:tcW w:w="1984" w:type="dxa"/>
            <w:vMerge/>
            <w:tcBorders>
              <w:left w:val="single" w:sz="4" w:space="0" w:color="D9D9D9"/>
              <w:bottom w:val="single" w:sz="4" w:space="0" w:color="D9D9D9"/>
              <w:right w:val="single" w:sz="4" w:space="0" w:color="D9D9D9"/>
            </w:tcBorders>
          </w:tcPr>
          <w:p w14:paraId="563CE698" w14:textId="77777777" w:rsidR="004A4046" w:rsidRDefault="004A4046">
            <w:pPr>
              <w:spacing w:line="360" w:lineRule="auto"/>
              <w:jc w:val="both"/>
              <w:rPr>
                <w:rFonts w:asciiTheme="majorHAnsi" w:hAnsiTheme="majorHAnsi" w:cstheme="majorHAnsi"/>
                <w:sz w:val="20"/>
                <w:szCs w:val="20"/>
              </w:rPr>
            </w:pPr>
          </w:p>
        </w:tc>
      </w:tr>
      <w:tr w:rsidR="004A4046" w14:paraId="05DBF563" w14:textId="77777777">
        <w:tc>
          <w:tcPr>
            <w:tcW w:w="1128" w:type="dxa"/>
            <w:tcBorders>
              <w:top w:val="single" w:sz="4" w:space="0" w:color="D9D9D9"/>
              <w:left w:val="single" w:sz="4" w:space="0" w:color="D9D9D9"/>
              <w:bottom w:val="single" w:sz="4" w:space="0" w:color="D9D9D9"/>
              <w:right w:val="single" w:sz="4" w:space="0" w:color="D9D9D9"/>
            </w:tcBorders>
          </w:tcPr>
          <w:p w14:paraId="0A36D994"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7</w:t>
            </w:r>
          </w:p>
        </w:tc>
        <w:tc>
          <w:tcPr>
            <w:tcW w:w="5955" w:type="dxa"/>
            <w:tcBorders>
              <w:top w:val="single" w:sz="4" w:space="0" w:color="D9D9D9"/>
              <w:left w:val="single" w:sz="4" w:space="0" w:color="D9D9D9"/>
              <w:bottom w:val="single" w:sz="4" w:space="0" w:color="D9D9D9"/>
              <w:right w:val="single" w:sz="4" w:space="0" w:color="D9D9D9"/>
            </w:tcBorders>
          </w:tcPr>
          <w:p w14:paraId="7545A8C0"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Wzór umowy</w:t>
            </w:r>
          </w:p>
        </w:tc>
        <w:tc>
          <w:tcPr>
            <w:tcW w:w="1984" w:type="dxa"/>
            <w:tcBorders>
              <w:top w:val="single" w:sz="4" w:space="0" w:color="D9D9D9"/>
              <w:left w:val="single" w:sz="4" w:space="0" w:color="D9D9D9"/>
              <w:bottom w:val="single" w:sz="4" w:space="0" w:color="FFFFFF"/>
              <w:right w:val="single" w:sz="4" w:space="0" w:color="FFFFFF"/>
            </w:tcBorders>
          </w:tcPr>
          <w:p w14:paraId="0C67D17A" w14:textId="77777777" w:rsidR="004A4046" w:rsidRDefault="004A4046">
            <w:pPr>
              <w:spacing w:line="360" w:lineRule="auto"/>
              <w:jc w:val="both"/>
              <w:rPr>
                <w:rFonts w:asciiTheme="majorHAnsi" w:hAnsiTheme="majorHAnsi" w:cstheme="majorHAnsi"/>
                <w:sz w:val="20"/>
                <w:szCs w:val="20"/>
              </w:rPr>
            </w:pPr>
          </w:p>
        </w:tc>
      </w:tr>
      <w:tr w:rsidR="004A4046" w14:paraId="5C94C73C" w14:textId="77777777">
        <w:tc>
          <w:tcPr>
            <w:tcW w:w="1128" w:type="dxa"/>
            <w:tcBorders>
              <w:top w:val="single" w:sz="4" w:space="0" w:color="D9D9D9"/>
              <w:left w:val="single" w:sz="4" w:space="0" w:color="D9D9D9"/>
              <w:bottom w:val="single" w:sz="4" w:space="0" w:color="D9D9D9"/>
              <w:right w:val="single" w:sz="4" w:space="0" w:color="D9D9D9"/>
            </w:tcBorders>
          </w:tcPr>
          <w:p w14:paraId="6261960D"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8</w:t>
            </w:r>
          </w:p>
        </w:tc>
        <w:tc>
          <w:tcPr>
            <w:tcW w:w="5955" w:type="dxa"/>
            <w:tcBorders>
              <w:top w:val="single" w:sz="4" w:space="0" w:color="D9D9D9"/>
              <w:left w:val="single" w:sz="4" w:space="0" w:color="D9D9D9"/>
              <w:bottom w:val="single" w:sz="4" w:space="0" w:color="D9D9D9"/>
              <w:right w:val="single" w:sz="4" w:space="0" w:color="D9D9D9"/>
            </w:tcBorders>
          </w:tcPr>
          <w:p w14:paraId="54C66EAD" w14:textId="77777777"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Dokumentacja projektowa</w:t>
            </w:r>
          </w:p>
        </w:tc>
        <w:tc>
          <w:tcPr>
            <w:tcW w:w="1984" w:type="dxa"/>
            <w:tcBorders>
              <w:top w:val="single" w:sz="4" w:space="0" w:color="FFFFFF"/>
              <w:left w:val="single" w:sz="4" w:space="0" w:color="D9D9D9"/>
              <w:bottom w:val="single" w:sz="4" w:space="0" w:color="FFFFFF"/>
              <w:right w:val="single" w:sz="4" w:space="0" w:color="FFFFFF"/>
            </w:tcBorders>
          </w:tcPr>
          <w:p w14:paraId="5B90C9A6" w14:textId="77777777" w:rsidR="004A4046" w:rsidRDefault="004A4046">
            <w:pPr>
              <w:spacing w:line="360" w:lineRule="auto"/>
              <w:jc w:val="both"/>
              <w:rPr>
                <w:rFonts w:asciiTheme="majorHAnsi" w:hAnsiTheme="majorHAnsi" w:cstheme="majorHAnsi"/>
                <w:sz w:val="20"/>
                <w:szCs w:val="20"/>
              </w:rPr>
            </w:pPr>
          </w:p>
        </w:tc>
      </w:tr>
      <w:tr w:rsidR="004A4046" w14:paraId="49A71AC2" w14:textId="77777777">
        <w:tc>
          <w:tcPr>
            <w:tcW w:w="1128" w:type="dxa"/>
            <w:tcBorders>
              <w:top w:val="single" w:sz="4" w:space="0" w:color="D9D9D9"/>
              <w:left w:val="single" w:sz="4" w:space="0" w:color="D9D9D9"/>
              <w:bottom w:val="single" w:sz="4" w:space="0" w:color="D9D9D9"/>
              <w:right w:val="single" w:sz="4" w:space="0" w:color="D9D9D9"/>
            </w:tcBorders>
          </w:tcPr>
          <w:p w14:paraId="52AC3225"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9</w:t>
            </w:r>
          </w:p>
        </w:tc>
        <w:tc>
          <w:tcPr>
            <w:tcW w:w="5955" w:type="dxa"/>
            <w:tcBorders>
              <w:top w:val="single" w:sz="4" w:space="0" w:color="D9D9D9"/>
              <w:left w:val="single" w:sz="4" w:space="0" w:color="D9D9D9"/>
              <w:bottom w:val="single" w:sz="4" w:space="0" w:color="D9D9D9"/>
              <w:right w:val="single" w:sz="4" w:space="0" w:color="D9D9D9"/>
            </w:tcBorders>
          </w:tcPr>
          <w:p w14:paraId="330C9E1E" w14:textId="141FE74D" w:rsidR="004A404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S</w:t>
            </w:r>
            <w:r w:rsidR="00704801">
              <w:rPr>
                <w:rFonts w:asciiTheme="majorHAnsi" w:hAnsiTheme="majorHAnsi" w:cstheme="majorHAnsi"/>
                <w:b/>
                <w:bCs/>
                <w:sz w:val="20"/>
                <w:szCs w:val="20"/>
              </w:rPr>
              <w:t>ST</w:t>
            </w:r>
          </w:p>
        </w:tc>
        <w:tc>
          <w:tcPr>
            <w:tcW w:w="1984" w:type="dxa"/>
            <w:tcBorders>
              <w:top w:val="single" w:sz="4" w:space="0" w:color="FFFFFF"/>
              <w:left w:val="single" w:sz="4" w:space="0" w:color="D9D9D9"/>
              <w:bottom w:val="single" w:sz="4" w:space="0" w:color="FFFFFF"/>
              <w:right w:val="single" w:sz="4" w:space="0" w:color="FFFFFF"/>
            </w:tcBorders>
          </w:tcPr>
          <w:p w14:paraId="061AB53A" w14:textId="77777777" w:rsidR="004A4046" w:rsidRDefault="004A4046">
            <w:pPr>
              <w:spacing w:line="360" w:lineRule="auto"/>
              <w:jc w:val="both"/>
              <w:rPr>
                <w:rFonts w:asciiTheme="majorHAnsi" w:hAnsiTheme="majorHAnsi" w:cstheme="majorHAnsi"/>
                <w:sz w:val="20"/>
                <w:szCs w:val="20"/>
              </w:rPr>
            </w:pPr>
          </w:p>
        </w:tc>
      </w:tr>
      <w:tr w:rsidR="004A4046" w14:paraId="75DDA942" w14:textId="77777777" w:rsidTr="00821DA6">
        <w:trPr>
          <w:trHeight w:val="339"/>
        </w:trPr>
        <w:tc>
          <w:tcPr>
            <w:tcW w:w="1128" w:type="dxa"/>
            <w:tcBorders>
              <w:top w:val="single" w:sz="4" w:space="0" w:color="D9D9D9"/>
              <w:left w:val="single" w:sz="4" w:space="0" w:color="D9D9D9"/>
              <w:bottom w:val="single" w:sz="4" w:space="0" w:color="D9D9D9"/>
              <w:right w:val="single" w:sz="4" w:space="0" w:color="D9D9D9"/>
            </w:tcBorders>
          </w:tcPr>
          <w:p w14:paraId="2ABA5028" w14:textId="77777777" w:rsidR="004A4046" w:rsidRDefault="0055716E">
            <w:pPr>
              <w:spacing w:before="57" w:after="57"/>
              <w:jc w:val="center"/>
              <w:rPr>
                <w:rFonts w:ascii="Calibri" w:hAnsi="Calibri" w:cs="Calibri"/>
                <w:b/>
                <w:bCs/>
                <w:sz w:val="20"/>
                <w:szCs w:val="20"/>
              </w:rPr>
            </w:pPr>
            <w:r>
              <w:rPr>
                <w:rFonts w:asciiTheme="majorHAnsi" w:hAnsiTheme="majorHAnsi" w:cstheme="majorHAnsi"/>
                <w:b/>
                <w:bCs/>
                <w:sz w:val="20"/>
                <w:szCs w:val="20"/>
              </w:rPr>
              <w:t>10</w:t>
            </w:r>
          </w:p>
        </w:tc>
        <w:tc>
          <w:tcPr>
            <w:tcW w:w="5955" w:type="dxa"/>
            <w:tcBorders>
              <w:top w:val="single" w:sz="4" w:space="0" w:color="D9D9D9"/>
              <w:left w:val="single" w:sz="4" w:space="0" w:color="D9D9D9"/>
              <w:bottom w:val="single" w:sz="4" w:space="0" w:color="D9D9D9"/>
              <w:right w:val="single" w:sz="4" w:space="0" w:color="D9D9D9"/>
            </w:tcBorders>
          </w:tcPr>
          <w:p w14:paraId="244EE517" w14:textId="727273AC" w:rsidR="004A4046" w:rsidRPr="00821DA6" w:rsidRDefault="0055716E">
            <w:pPr>
              <w:spacing w:before="57" w:after="57"/>
              <w:jc w:val="both"/>
              <w:rPr>
                <w:rFonts w:ascii="Calibri" w:hAnsi="Calibri" w:cs="Calibri"/>
                <w:b/>
                <w:bCs/>
                <w:sz w:val="20"/>
                <w:szCs w:val="20"/>
              </w:rPr>
            </w:pPr>
            <w:r>
              <w:rPr>
                <w:rFonts w:asciiTheme="majorHAnsi" w:hAnsiTheme="majorHAnsi" w:cstheme="majorHAnsi"/>
                <w:b/>
                <w:bCs/>
                <w:sz w:val="20"/>
                <w:szCs w:val="20"/>
              </w:rPr>
              <w:t>Przedmiar</w:t>
            </w:r>
            <w:r w:rsidR="00DB2A86">
              <w:rPr>
                <w:rFonts w:asciiTheme="majorHAnsi" w:hAnsiTheme="majorHAnsi" w:cstheme="majorHAnsi"/>
                <w:b/>
                <w:bCs/>
                <w:sz w:val="20"/>
                <w:szCs w:val="20"/>
              </w:rPr>
              <w:t xml:space="preserve"> i kosztorys ofertowy</w:t>
            </w:r>
          </w:p>
        </w:tc>
        <w:tc>
          <w:tcPr>
            <w:tcW w:w="1984" w:type="dxa"/>
            <w:tcBorders>
              <w:top w:val="single" w:sz="4" w:space="0" w:color="FFFFFF"/>
              <w:left w:val="single" w:sz="4" w:space="0" w:color="D9D9D9"/>
              <w:bottom w:val="single" w:sz="4" w:space="0" w:color="FFFFFF"/>
              <w:right w:val="single" w:sz="4" w:space="0" w:color="FFFFFF"/>
            </w:tcBorders>
          </w:tcPr>
          <w:p w14:paraId="01B773AF" w14:textId="77777777" w:rsidR="004A4046" w:rsidRDefault="004A4046">
            <w:pPr>
              <w:spacing w:line="360" w:lineRule="auto"/>
              <w:jc w:val="both"/>
              <w:rPr>
                <w:rFonts w:asciiTheme="majorHAnsi" w:hAnsiTheme="majorHAnsi" w:cstheme="majorHAnsi"/>
                <w:sz w:val="20"/>
                <w:szCs w:val="20"/>
              </w:rPr>
            </w:pPr>
          </w:p>
        </w:tc>
      </w:tr>
    </w:tbl>
    <w:p w14:paraId="4023C980" w14:textId="72CC5609" w:rsidR="004A4046" w:rsidRDefault="004A4046" w:rsidP="001902E6">
      <w:pPr>
        <w:spacing w:line="319" w:lineRule="auto"/>
        <w:jc w:val="both"/>
        <w:rPr>
          <w:shd w:val="clear" w:color="auto" w:fill="FFFF00"/>
        </w:rPr>
      </w:pPr>
    </w:p>
    <w:sectPr w:rsidR="004A4046">
      <w:headerReference w:type="default" r:id="rId21"/>
      <w:footerReference w:type="default" r:id="rId22"/>
      <w:footerReference w:type="first" r:id="rId23"/>
      <w:pgSz w:w="11906" w:h="16838"/>
      <w:pgMar w:top="1134" w:right="1440" w:bottom="1134" w:left="1440" w:header="720" w:footer="23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89AB7" w14:textId="77777777" w:rsidR="004162BB" w:rsidRDefault="004162BB">
      <w:pPr>
        <w:spacing w:line="240" w:lineRule="auto"/>
      </w:pPr>
      <w:r>
        <w:separator/>
      </w:r>
    </w:p>
  </w:endnote>
  <w:endnote w:type="continuationSeparator" w:id="0">
    <w:p w14:paraId="0C96F2E4" w14:textId="77777777" w:rsidR="004162BB" w:rsidRDefault="004162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umnst777EU">
    <w:altName w:val="Arial"/>
    <w:charset w:val="EE"/>
    <w:family w:val="roman"/>
    <w:pitch w:val="variable"/>
  </w:font>
  <w:font w:name="Humnst777LtEU">
    <w:altName w:val="Arial"/>
    <w:charset w:val="EE"/>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mmercialPi">
    <w:altName w:val="Times New Roman"/>
    <w:charset w:val="EE"/>
    <w:family w:val="roman"/>
    <w:pitch w:val="variable"/>
  </w:font>
  <w:font w:name="Linotype Univers 420 Condensed">
    <w:altName w:val="Arial"/>
    <w:charset w:val="EE"/>
    <w:family w:val="roman"/>
    <w:pitch w:val="variable"/>
  </w:font>
  <w:font w:name="Optima">
    <w:altName w:val="Times New Roman"/>
    <w:charset w:val="EE"/>
    <w:family w:val="roman"/>
    <w:pitch w:val="variable"/>
  </w:font>
  <w:font w:name="Liberation Serif">
    <w:altName w:val="Times New Roman"/>
    <w:charset w:val="EE"/>
    <w:family w:val="roman"/>
    <w:pitch w:val="variable"/>
    <w:sig w:usb0="E0000AFF" w:usb1="500078FF" w:usb2="00000021" w:usb3="00000000" w:csb0="000001BF" w:csb1="00000000"/>
  </w:font>
  <w:font w:name="CIDFont+F2">
    <w:altName w:val="Cambri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0635D" w14:textId="77777777" w:rsidR="0055716E" w:rsidRDefault="0055716E">
    <w:pPr>
      <w:tabs>
        <w:tab w:val="center" w:pos="4550"/>
        <w:tab w:val="left" w:pos="5818"/>
      </w:tabs>
      <w:ind w:right="260"/>
      <w:jc w:val="right"/>
      <w:rPr>
        <w:color w:val="0F243E" w:themeColor="text2" w:themeShade="80"/>
        <w:sz w:val="20"/>
        <w:szCs w:val="20"/>
      </w:rPr>
    </w:pPr>
    <w:r>
      <w:rPr>
        <w:color w:val="548DD4" w:themeColor="text2" w:themeTint="99"/>
        <w:spacing w:val="60"/>
        <w:sz w:val="20"/>
        <w:szCs w:val="20"/>
        <w:lang w:val="pl-PL"/>
      </w:rPr>
      <w:t>Strona</w:t>
    </w:r>
    <w:r>
      <w:rPr>
        <w:color w:val="548DD4" w:themeColor="text2" w:themeTint="99"/>
        <w:sz w:val="20"/>
        <w:szCs w:val="20"/>
        <w:lang w:val="pl-PL"/>
      </w:rPr>
      <w:t xml:space="preserve"> </w:t>
    </w:r>
    <w:r>
      <w:rPr>
        <w:color w:val="17365D" w:themeColor="text2" w:themeShade="BF"/>
        <w:sz w:val="20"/>
        <w:szCs w:val="20"/>
      </w:rPr>
      <w:fldChar w:fldCharType="begin"/>
    </w:r>
    <w:r>
      <w:rPr>
        <w:color w:val="17365D"/>
        <w:sz w:val="20"/>
        <w:szCs w:val="20"/>
      </w:rPr>
      <w:instrText>PAGE</w:instrText>
    </w:r>
    <w:r>
      <w:rPr>
        <w:color w:val="17365D"/>
        <w:sz w:val="20"/>
        <w:szCs w:val="20"/>
      </w:rPr>
      <w:fldChar w:fldCharType="separate"/>
    </w:r>
    <w:r>
      <w:rPr>
        <w:color w:val="17365D"/>
        <w:sz w:val="20"/>
        <w:szCs w:val="20"/>
      </w:rPr>
      <w:t>23</w:t>
    </w:r>
    <w:r>
      <w:rPr>
        <w:color w:val="17365D"/>
        <w:sz w:val="20"/>
        <w:szCs w:val="20"/>
      </w:rPr>
      <w:fldChar w:fldCharType="end"/>
    </w:r>
    <w:r>
      <w:rPr>
        <w:color w:val="17365D" w:themeColor="text2" w:themeShade="BF"/>
        <w:sz w:val="20"/>
        <w:szCs w:val="20"/>
        <w:lang w:val="pl-PL"/>
      </w:rPr>
      <w:t xml:space="preserve"> | </w:t>
    </w:r>
    <w:r>
      <w:rPr>
        <w:color w:val="17365D" w:themeColor="text2" w:themeShade="BF"/>
        <w:sz w:val="20"/>
        <w:szCs w:val="20"/>
      </w:rPr>
      <w:fldChar w:fldCharType="begin"/>
    </w:r>
    <w:r>
      <w:rPr>
        <w:color w:val="17365D"/>
        <w:sz w:val="20"/>
        <w:szCs w:val="20"/>
      </w:rPr>
      <w:instrText>NUMPAGES \* ARABIC</w:instrText>
    </w:r>
    <w:r>
      <w:rPr>
        <w:color w:val="17365D"/>
        <w:sz w:val="20"/>
        <w:szCs w:val="20"/>
      </w:rPr>
      <w:fldChar w:fldCharType="separate"/>
    </w:r>
    <w:r>
      <w:rPr>
        <w:color w:val="17365D"/>
        <w:sz w:val="20"/>
        <w:szCs w:val="20"/>
      </w:rPr>
      <w:t>26</w:t>
    </w:r>
    <w:r>
      <w:rPr>
        <w:color w:val="17365D"/>
        <w:sz w:val="20"/>
        <w:szCs w:val="20"/>
      </w:rPr>
      <w:fldChar w:fldCharType="end"/>
    </w:r>
  </w:p>
  <w:p w14:paraId="0230A7D4" w14:textId="77777777" w:rsidR="0055716E" w:rsidRDefault="0055716E">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00B1" w14:textId="77777777" w:rsidR="0055716E" w:rsidRDefault="0055716E">
    <w:pPr>
      <w:tabs>
        <w:tab w:val="center" w:pos="4550"/>
        <w:tab w:val="left" w:pos="5818"/>
      </w:tabs>
      <w:ind w:right="260"/>
      <w:jc w:val="right"/>
      <w:rPr>
        <w:color w:val="0F243E" w:themeColor="text2" w:themeShade="80"/>
      </w:rPr>
    </w:pPr>
    <w:r>
      <w:rPr>
        <w:color w:val="548DD4" w:themeColor="text2" w:themeTint="99"/>
        <w:spacing w:val="60"/>
        <w:lang w:val="pl-PL"/>
      </w:rPr>
      <w:t>Strona</w:t>
    </w:r>
    <w:r>
      <w:rPr>
        <w:color w:val="548DD4" w:themeColor="text2" w:themeTint="99"/>
        <w:lang w:val="pl-PL"/>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pl-PL"/>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26</w:t>
    </w:r>
    <w:r>
      <w:rPr>
        <w:color w:val="17365D"/>
      </w:rPr>
      <w:fldChar w:fldCharType="end"/>
    </w:r>
  </w:p>
  <w:p w14:paraId="77D2629C" w14:textId="77777777" w:rsidR="0055716E" w:rsidRDefault="005571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E7091" w14:textId="77777777" w:rsidR="004162BB" w:rsidRDefault="004162BB">
      <w:pPr>
        <w:spacing w:line="240" w:lineRule="auto"/>
      </w:pPr>
      <w:r>
        <w:separator/>
      </w:r>
    </w:p>
  </w:footnote>
  <w:footnote w:type="continuationSeparator" w:id="0">
    <w:p w14:paraId="3FBA1DFA" w14:textId="77777777" w:rsidR="004162BB" w:rsidRDefault="004162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5BCB" w14:textId="569F558E" w:rsidR="0055716E" w:rsidRDefault="0055716E">
    <w:pPr>
      <w:rPr>
        <w:rFonts w:ascii="Calibri" w:eastAsia="Calibri" w:hAnsi="Calibri" w:cs="Calibri"/>
        <w:bCs/>
        <w:iCs/>
        <w:color w:val="434343"/>
        <w:spacing w:val="4"/>
      </w:rPr>
    </w:pPr>
    <w:r>
      <w:rPr>
        <w:rFonts w:ascii="Calibri" w:eastAsia="Calibri" w:hAnsi="Calibri" w:cs="Calibri"/>
        <w:color w:val="434343"/>
      </w:rPr>
      <w:t xml:space="preserve">Nr postępowania: </w:t>
    </w:r>
    <w:r>
      <w:rPr>
        <w:rFonts w:ascii="Calibri" w:eastAsia="Calibri" w:hAnsi="Calibri" w:cs="Calibri"/>
        <w:bCs/>
        <w:iCs/>
        <w:color w:val="434343"/>
        <w:spacing w:val="4"/>
      </w:rPr>
      <w:t>GK.271.</w:t>
    </w:r>
    <w:r w:rsidR="002A30FD">
      <w:rPr>
        <w:rFonts w:ascii="Calibri" w:eastAsia="Calibri" w:hAnsi="Calibri" w:cs="Calibri"/>
        <w:bCs/>
        <w:iCs/>
        <w:color w:val="434343"/>
        <w:spacing w:val="4"/>
      </w:rPr>
      <w:t>5</w:t>
    </w:r>
    <w:r>
      <w:rPr>
        <w:rFonts w:ascii="Calibri" w:eastAsia="Calibri" w:hAnsi="Calibri" w:cs="Calibri"/>
        <w:bCs/>
        <w:iCs/>
        <w:color w:val="434343"/>
        <w:spacing w:val="4"/>
      </w:rPr>
      <w:t>.202</w:t>
    </w:r>
    <w:r w:rsidR="00C068B4">
      <w:rPr>
        <w:rFonts w:ascii="Calibri" w:eastAsia="Calibri" w:hAnsi="Calibri" w:cs="Calibri"/>
        <w:bCs/>
        <w:iCs/>
        <w:color w:val="434343"/>
        <w:spacing w:val="4"/>
      </w:rPr>
      <w:t>2</w:t>
    </w:r>
    <w:r>
      <w:rPr>
        <w:rFonts w:ascii="Calibri" w:eastAsia="Calibri" w:hAnsi="Calibri" w:cs="Calibri"/>
        <w:bCs/>
        <w:iCs/>
        <w:color w:val="434343"/>
        <w:spacing w:val="4"/>
      </w:rPr>
      <w:t>.A.K</w:t>
    </w:r>
    <w:r w:rsidR="00F35AC2">
      <w:rPr>
        <w:rFonts w:ascii="Calibri" w:eastAsia="Calibri" w:hAnsi="Calibri" w:cs="Calibri"/>
        <w:bCs/>
        <w:iCs/>
        <w:color w:val="434343"/>
        <w:spacing w:val="4"/>
      </w:rPr>
      <w:t>.</w:t>
    </w:r>
    <w:r>
      <w:rPr>
        <w:rFonts w:ascii="Calibri" w:eastAsia="Calibri" w:hAnsi="Calibri" w:cs="Calibri"/>
        <w:bCs/>
        <w:iCs/>
        <w:color w:val="434343"/>
        <w:spacing w:val="4"/>
      </w:rPr>
      <w:t xml:space="preserve"> </w:t>
    </w:r>
  </w:p>
  <w:p w14:paraId="7E0B2F5E" w14:textId="77777777" w:rsidR="00F35AC2" w:rsidRPr="00F35AC2" w:rsidRDefault="00F35AC2">
    <w:pPr>
      <w:rPr>
        <w:rFonts w:ascii="Calibri" w:eastAsia="Calibri" w:hAnsi="Calibri" w:cs="Calibri"/>
        <w:bCs/>
        <w:iCs/>
        <w:color w:val="434343"/>
        <w:spacing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0465"/>
    <w:multiLevelType w:val="multilevel"/>
    <w:tmpl w:val="9580D2A0"/>
    <w:lvl w:ilvl="0">
      <w:start w:val="1"/>
      <w:numFmt w:val="lowerLetter"/>
      <w:lvlText w:val="%1)"/>
      <w:lvlJc w:val="left"/>
      <w:pPr>
        <w:tabs>
          <w:tab w:val="num" w:pos="0"/>
        </w:tabs>
        <w:ind w:left="709" w:hanging="360"/>
      </w:pPr>
      <w:rPr>
        <w:b/>
        <w:bCs/>
      </w:r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1" w15:restartNumberingAfterBreak="0">
    <w:nsid w:val="05B05093"/>
    <w:multiLevelType w:val="multilevel"/>
    <w:tmpl w:val="A552E1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9582F95"/>
    <w:multiLevelType w:val="multilevel"/>
    <w:tmpl w:val="4EEE717E"/>
    <w:lvl w:ilvl="0">
      <w:start w:val="1"/>
      <w:numFmt w:val="decimal"/>
      <w:lvlText w:val="%1."/>
      <w:lvlJc w:val="left"/>
      <w:pPr>
        <w:tabs>
          <w:tab w:val="num" w:pos="0"/>
        </w:tabs>
        <w:ind w:left="1009" w:hanging="452"/>
      </w:pPr>
      <w:rPr>
        <w:rFonts w:ascii="Calibri" w:eastAsia="Arial" w:hAnsi="Calibri" w:cs="Calibri"/>
        <w:b/>
        <w:i w:val="0"/>
        <w:position w:val="0"/>
        <w:sz w:val="20"/>
        <w:szCs w:val="20"/>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 w15:restartNumberingAfterBreak="0">
    <w:nsid w:val="138C08B3"/>
    <w:multiLevelType w:val="multilevel"/>
    <w:tmpl w:val="F3F6AC7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13A37E41"/>
    <w:multiLevelType w:val="multilevel"/>
    <w:tmpl w:val="7C3EDBC6"/>
    <w:lvl w:ilvl="0">
      <w:start w:val="1"/>
      <w:numFmt w:val="decimal"/>
      <w:lvlText w:val="%1."/>
      <w:lvlJc w:val="left"/>
      <w:pPr>
        <w:tabs>
          <w:tab w:val="num" w:pos="0"/>
        </w:tabs>
        <w:ind w:left="3621"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157442E3"/>
    <w:multiLevelType w:val="multilevel"/>
    <w:tmpl w:val="7D2EAF8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color w:val="000000"/>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15B8746A"/>
    <w:multiLevelType w:val="multilevel"/>
    <w:tmpl w:val="BFBAEBB6"/>
    <w:lvl w:ilvl="0">
      <w:start w:val="2"/>
      <w:numFmt w:val="decimal"/>
      <w:lvlText w:val="%1."/>
      <w:lvlJc w:val="left"/>
      <w:pPr>
        <w:tabs>
          <w:tab w:val="num" w:pos="0"/>
        </w:tabs>
        <w:ind w:left="1009" w:hanging="452"/>
      </w:pPr>
      <w:rPr>
        <w:b/>
        <w:position w:val="0"/>
        <w:sz w:val="20"/>
        <w:szCs w:val="20"/>
        <w:vertAlign w:val="baseline"/>
      </w:rPr>
    </w:lvl>
    <w:lvl w:ilvl="1">
      <w:start w:val="1"/>
      <w:numFmt w:val="lowerLetter"/>
      <w:lvlText w:val="%2)"/>
      <w:lvlJc w:val="left"/>
      <w:pPr>
        <w:tabs>
          <w:tab w:val="num" w:pos="0"/>
        </w:tabs>
        <w:ind w:left="1440" w:hanging="360"/>
      </w:pPr>
      <w:rPr>
        <w:rFonts w:ascii="Calibri" w:eastAsia="Arial" w:hAnsi="Calibri" w:cs="Calibri"/>
        <w:b/>
        <w:bCs/>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15:restartNumberingAfterBreak="0">
    <w:nsid w:val="18BD35FA"/>
    <w:multiLevelType w:val="multilevel"/>
    <w:tmpl w:val="0DFAA704"/>
    <w:lvl w:ilvl="0">
      <w:start w:val="1"/>
      <w:numFmt w:val="lowerLetter"/>
      <w:lvlText w:val="%1)"/>
      <w:lvlJc w:val="left"/>
      <w:pPr>
        <w:tabs>
          <w:tab w:val="num" w:pos="0"/>
        </w:tabs>
        <w:ind w:left="1636" w:hanging="360"/>
      </w:pPr>
      <w:rPr>
        <w:b w:val="0"/>
        <w:bCs/>
        <w:position w:val="0"/>
        <w:sz w:val="22"/>
        <w:vertAlign w:val="baseline"/>
      </w:rPr>
    </w:lvl>
    <w:lvl w:ilvl="1">
      <w:start w:val="1"/>
      <w:numFmt w:val="lowerLetter"/>
      <w:lvlText w:val="%2."/>
      <w:lvlJc w:val="left"/>
      <w:pPr>
        <w:tabs>
          <w:tab w:val="num" w:pos="0"/>
        </w:tabs>
        <w:ind w:left="2356" w:hanging="360"/>
      </w:pPr>
      <w:rPr>
        <w:position w:val="0"/>
        <w:sz w:val="22"/>
        <w:vertAlign w:val="baseline"/>
      </w:rPr>
    </w:lvl>
    <w:lvl w:ilvl="2">
      <w:start w:val="1"/>
      <w:numFmt w:val="lowerRoman"/>
      <w:lvlText w:val="%3."/>
      <w:lvlJc w:val="right"/>
      <w:pPr>
        <w:tabs>
          <w:tab w:val="num" w:pos="0"/>
        </w:tabs>
        <w:ind w:left="3076" w:hanging="180"/>
      </w:pPr>
      <w:rPr>
        <w:position w:val="0"/>
        <w:sz w:val="22"/>
        <w:vertAlign w:val="baseline"/>
      </w:rPr>
    </w:lvl>
    <w:lvl w:ilvl="3">
      <w:start w:val="1"/>
      <w:numFmt w:val="decimal"/>
      <w:lvlText w:val="%4."/>
      <w:lvlJc w:val="left"/>
      <w:pPr>
        <w:tabs>
          <w:tab w:val="num" w:pos="0"/>
        </w:tabs>
        <w:ind w:left="3796" w:hanging="360"/>
      </w:pPr>
      <w:rPr>
        <w:position w:val="0"/>
        <w:sz w:val="22"/>
        <w:vertAlign w:val="baseline"/>
      </w:rPr>
    </w:lvl>
    <w:lvl w:ilvl="4">
      <w:start w:val="1"/>
      <w:numFmt w:val="lowerLetter"/>
      <w:lvlText w:val="%5."/>
      <w:lvlJc w:val="left"/>
      <w:pPr>
        <w:tabs>
          <w:tab w:val="num" w:pos="0"/>
        </w:tabs>
        <w:ind w:left="4516" w:hanging="360"/>
      </w:pPr>
      <w:rPr>
        <w:position w:val="0"/>
        <w:sz w:val="22"/>
        <w:vertAlign w:val="baseline"/>
      </w:rPr>
    </w:lvl>
    <w:lvl w:ilvl="5">
      <w:start w:val="1"/>
      <w:numFmt w:val="lowerRoman"/>
      <w:lvlText w:val="%6."/>
      <w:lvlJc w:val="right"/>
      <w:pPr>
        <w:tabs>
          <w:tab w:val="num" w:pos="0"/>
        </w:tabs>
        <w:ind w:left="5236" w:hanging="180"/>
      </w:pPr>
      <w:rPr>
        <w:position w:val="0"/>
        <w:sz w:val="22"/>
        <w:vertAlign w:val="baseline"/>
      </w:rPr>
    </w:lvl>
    <w:lvl w:ilvl="6">
      <w:start w:val="1"/>
      <w:numFmt w:val="decimal"/>
      <w:lvlText w:val="%7."/>
      <w:lvlJc w:val="left"/>
      <w:pPr>
        <w:tabs>
          <w:tab w:val="num" w:pos="0"/>
        </w:tabs>
        <w:ind w:left="5956" w:hanging="360"/>
      </w:pPr>
      <w:rPr>
        <w:position w:val="0"/>
        <w:sz w:val="22"/>
        <w:vertAlign w:val="baseline"/>
      </w:rPr>
    </w:lvl>
    <w:lvl w:ilvl="7">
      <w:start w:val="1"/>
      <w:numFmt w:val="lowerLetter"/>
      <w:lvlText w:val="%8."/>
      <w:lvlJc w:val="left"/>
      <w:pPr>
        <w:tabs>
          <w:tab w:val="num" w:pos="0"/>
        </w:tabs>
        <w:ind w:left="6676" w:hanging="360"/>
      </w:pPr>
      <w:rPr>
        <w:position w:val="0"/>
        <w:sz w:val="22"/>
        <w:vertAlign w:val="baseline"/>
      </w:rPr>
    </w:lvl>
    <w:lvl w:ilvl="8">
      <w:start w:val="1"/>
      <w:numFmt w:val="lowerRoman"/>
      <w:lvlText w:val="%9."/>
      <w:lvlJc w:val="right"/>
      <w:pPr>
        <w:tabs>
          <w:tab w:val="num" w:pos="0"/>
        </w:tabs>
        <w:ind w:left="7396" w:hanging="180"/>
      </w:pPr>
      <w:rPr>
        <w:position w:val="0"/>
        <w:sz w:val="22"/>
        <w:vertAlign w:val="baseline"/>
      </w:rPr>
    </w:lvl>
  </w:abstractNum>
  <w:abstractNum w:abstractNumId="8" w15:restartNumberingAfterBreak="0">
    <w:nsid w:val="194C1BB9"/>
    <w:multiLevelType w:val="multilevel"/>
    <w:tmpl w:val="80AE3A78"/>
    <w:lvl w:ilvl="0">
      <w:start w:val="1"/>
      <w:numFmt w:val="lowerLetter"/>
      <w:lvlText w:val="%1)"/>
      <w:lvlJc w:val="left"/>
      <w:pPr>
        <w:tabs>
          <w:tab w:val="num" w:pos="0"/>
        </w:tabs>
        <w:ind w:left="1636" w:hanging="360"/>
      </w:pPr>
      <w:rPr>
        <w:b w:val="0"/>
        <w:bCs/>
        <w:position w:val="0"/>
        <w:sz w:val="22"/>
        <w:vertAlign w:val="baseline"/>
      </w:rPr>
    </w:lvl>
    <w:lvl w:ilvl="1">
      <w:start w:val="1"/>
      <w:numFmt w:val="lowerLetter"/>
      <w:lvlText w:val="%2."/>
      <w:lvlJc w:val="left"/>
      <w:pPr>
        <w:tabs>
          <w:tab w:val="num" w:pos="0"/>
        </w:tabs>
        <w:ind w:left="2356" w:hanging="360"/>
      </w:pPr>
      <w:rPr>
        <w:position w:val="0"/>
        <w:sz w:val="22"/>
        <w:vertAlign w:val="baseline"/>
      </w:rPr>
    </w:lvl>
    <w:lvl w:ilvl="2">
      <w:start w:val="1"/>
      <w:numFmt w:val="lowerRoman"/>
      <w:lvlText w:val="%3."/>
      <w:lvlJc w:val="right"/>
      <w:pPr>
        <w:tabs>
          <w:tab w:val="num" w:pos="0"/>
        </w:tabs>
        <w:ind w:left="3076" w:hanging="180"/>
      </w:pPr>
      <w:rPr>
        <w:position w:val="0"/>
        <w:sz w:val="22"/>
        <w:vertAlign w:val="baseline"/>
      </w:rPr>
    </w:lvl>
    <w:lvl w:ilvl="3">
      <w:start w:val="1"/>
      <w:numFmt w:val="decimal"/>
      <w:lvlText w:val="%4."/>
      <w:lvlJc w:val="left"/>
      <w:pPr>
        <w:tabs>
          <w:tab w:val="num" w:pos="0"/>
        </w:tabs>
        <w:ind w:left="3796" w:hanging="360"/>
      </w:pPr>
      <w:rPr>
        <w:position w:val="0"/>
        <w:sz w:val="22"/>
        <w:vertAlign w:val="baseline"/>
      </w:rPr>
    </w:lvl>
    <w:lvl w:ilvl="4">
      <w:start w:val="1"/>
      <w:numFmt w:val="lowerLetter"/>
      <w:lvlText w:val="%5."/>
      <w:lvlJc w:val="left"/>
      <w:pPr>
        <w:tabs>
          <w:tab w:val="num" w:pos="0"/>
        </w:tabs>
        <w:ind w:left="4516" w:hanging="360"/>
      </w:pPr>
      <w:rPr>
        <w:position w:val="0"/>
        <w:sz w:val="22"/>
        <w:vertAlign w:val="baseline"/>
      </w:rPr>
    </w:lvl>
    <w:lvl w:ilvl="5">
      <w:start w:val="1"/>
      <w:numFmt w:val="lowerRoman"/>
      <w:lvlText w:val="%6."/>
      <w:lvlJc w:val="right"/>
      <w:pPr>
        <w:tabs>
          <w:tab w:val="num" w:pos="0"/>
        </w:tabs>
        <w:ind w:left="5236" w:hanging="180"/>
      </w:pPr>
      <w:rPr>
        <w:position w:val="0"/>
        <w:sz w:val="22"/>
        <w:vertAlign w:val="baseline"/>
      </w:rPr>
    </w:lvl>
    <w:lvl w:ilvl="6">
      <w:start w:val="1"/>
      <w:numFmt w:val="decimal"/>
      <w:lvlText w:val="%7."/>
      <w:lvlJc w:val="left"/>
      <w:pPr>
        <w:tabs>
          <w:tab w:val="num" w:pos="0"/>
        </w:tabs>
        <w:ind w:left="5956" w:hanging="360"/>
      </w:pPr>
      <w:rPr>
        <w:position w:val="0"/>
        <w:sz w:val="22"/>
        <w:vertAlign w:val="baseline"/>
      </w:rPr>
    </w:lvl>
    <w:lvl w:ilvl="7">
      <w:start w:val="1"/>
      <w:numFmt w:val="lowerLetter"/>
      <w:lvlText w:val="%8."/>
      <w:lvlJc w:val="left"/>
      <w:pPr>
        <w:tabs>
          <w:tab w:val="num" w:pos="0"/>
        </w:tabs>
        <w:ind w:left="6676" w:hanging="360"/>
      </w:pPr>
      <w:rPr>
        <w:position w:val="0"/>
        <w:sz w:val="22"/>
        <w:vertAlign w:val="baseline"/>
      </w:rPr>
    </w:lvl>
    <w:lvl w:ilvl="8">
      <w:start w:val="1"/>
      <w:numFmt w:val="lowerRoman"/>
      <w:lvlText w:val="%9."/>
      <w:lvlJc w:val="right"/>
      <w:pPr>
        <w:tabs>
          <w:tab w:val="num" w:pos="0"/>
        </w:tabs>
        <w:ind w:left="7396" w:hanging="180"/>
      </w:pPr>
      <w:rPr>
        <w:position w:val="0"/>
        <w:sz w:val="22"/>
        <w:vertAlign w:val="baseline"/>
      </w:rPr>
    </w:lvl>
  </w:abstractNum>
  <w:abstractNum w:abstractNumId="9" w15:restartNumberingAfterBreak="0">
    <w:nsid w:val="200219FA"/>
    <w:multiLevelType w:val="multilevel"/>
    <w:tmpl w:val="63EA8720"/>
    <w:lvl w:ilvl="0">
      <w:start w:val="1"/>
      <w:numFmt w:val="decimal"/>
      <w:lvlText w:val="%1."/>
      <w:lvlJc w:val="left"/>
      <w:pPr>
        <w:tabs>
          <w:tab w:val="num" w:pos="0"/>
        </w:tabs>
        <w:ind w:left="1009" w:hanging="452"/>
      </w:pPr>
      <w:rPr>
        <w:b/>
        <w:position w:val="0"/>
        <w:sz w:val="22"/>
        <w:vertAlign w:val="baseline"/>
      </w:rPr>
    </w:lvl>
    <w:lvl w:ilvl="1">
      <w:start w:val="1"/>
      <w:numFmt w:val="lowerLetter"/>
      <w:lvlText w:val="%2)"/>
      <w:lvlJc w:val="left"/>
      <w:pPr>
        <w:tabs>
          <w:tab w:val="num" w:pos="0"/>
        </w:tabs>
        <w:ind w:left="1440" w:hanging="360"/>
      </w:pPr>
      <w:rPr>
        <w:rFonts w:ascii="Calibri" w:eastAsia="Arial" w:hAnsi="Calibri" w:cs="Calibri"/>
        <w:b w:val="0"/>
        <w:bCs w:val="0"/>
        <w:position w:val="0"/>
        <w:sz w:val="20"/>
        <w:szCs w:val="20"/>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0" w15:restartNumberingAfterBreak="0">
    <w:nsid w:val="20510D69"/>
    <w:multiLevelType w:val="multilevel"/>
    <w:tmpl w:val="30C202FE"/>
    <w:lvl w:ilvl="0">
      <w:start w:val="1"/>
      <w:numFmt w:val="decimal"/>
      <w:lvlText w:val="%1."/>
      <w:lvlJc w:val="left"/>
      <w:pPr>
        <w:tabs>
          <w:tab w:val="num" w:pos="0"/>
        </w:tabs>
        <w:ind w:left="1800" w:hanging="363"/>
      </w:pPr>
      <w:rPr>
        <w:b/>
        <w:bCs w:val="0"/>
        <w:color w:val="auto"/>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b/>
        <w:bCs/>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1" w15:restartNumberingAfterBreak="0">
    <w:nsid w:val="234F38B3"/>
    <w:multiLevelType w:val="multilevel"/>
    <w:tmpl w:val="C6B46E92"/>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2" w15:restartNumberingAfterBreak="0">
    <w:nsid w:val="25735E9E"/>
    <w:multiLevelType w:val="multilevel"/>
    <w:tmpl w:val="274629F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6B35379"/>
    <w:multiLevelType w:val="multilevel"/>
    <w:tmpl w:val="34F4DE9E"/>
    <w:lvl w:ilvl="0">
      <w:start w:val="1"/>
      <w:numFmt w:val="decimal"/>
      <w:lvlText w:val="%1."/>
      <w:lvlJc w:val="left"/>
      <w:pPr>
        <w:tabs>
          <w:tab w:val="num" w:pos="0"/>
        </w:tabs>
        <w:ind w:left="1004" w:hanging="360"/>
      </w:pPr>
      <w:rPr>
        <w:b/>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4" w15:restartNumberingAfterBreak="0">
    <w:nsid w:val="28433FA1"/>
    <w:multiLevelType w:val="multilevel"/>
    <w:tmpl w:val="76CC076E"/>
    <w:lvl w:ilvl="0">
      <w:start w:val="1"/>
      <w:numFmt w:val="lowerLetter"/>
      <w:lvlText w:val="%1)"/>
      <w:lvlJc w:val="left"/>
      <w:pPr>
        <w:tabs>
          <w:tab w:val="num" w:pos="0"/>
        </w:tabs>
        <w:ind w:left="1850" w:hanging="360"/>
      </w:pPr>
      <w:rPr>
        <w:b/>
        <w:position w:val="0"/>
        <w:sz w:val="22"/>
        <w:vertAlign w:val="baseline"/>
      </w:rPr>
    </w:lvl>
    <w:lvl w:ilvl="1">
      <w:start w:val="1"/>
      <w:numFmt w:val="lowerLetter"/>
      <w:lvlText w:val="%2."/>
      <w:lvlJc w:val="left"/>
      <w:pPr>
        <w:tabs>
          <w:tab w:val="num" w:pos="0"/>
        </w:tabs>
        <w:ind w:left="2570" w:hanging="360"/>
      </w:pPr>
      <w:rPr>
        <w:position w:val="0"/>
        <w:sz w:val="22"/>
        <w:vertAlign w:val="baseline"/>
      </w:rPr>
    </w:lvl>
    <w:lvl w:ilvl="2">
      <w:start w:val="1"/>
      <w:numFmt w:val="lowerRoman"/>
      <w:lvlText w:val="%3."/>
      <w:lvlJc w:val="right"/>
      <w:pPr>
        <w:tabs>
          <w:tab w:val="num" w:pos="0"/>
        </w:tabs>
        <w:ind w:left="3290" w:hanging="180"/>
      </w:pPr>
      <w:rPr>
        <w:position w:val="0"/>
        <w:sz w:val="22"/>
        <w:vertAlign w:val="baseline"/>
      </w:rPr>
    </w:lvl>
    <w:lvl w:ilvl="3">
      <w:start w:val="1"/>
      <w:numFmt w:val="decimal"/>
      <w:lvlText w:val="%4."/>
      <w:lvlJc w:val="left"/>
      <w:pPr>
        <w:tabs>
          <w:tab w:val="num" w:pos="0"/>
        </w:tabs>
        <w:ind w:left="4010" w:hanging="360"/>
      </w:pPr>
      <w:rPr>
        <w:position w:val="0"/>
        <w:sz w:val="22"/>
        <w:vertAlign w:val="baseline"/>
      </w:rPr>
    </w:lvl>
    <w:lvl w:ilvl="4">
      <w:start w:val="1"/>
      <w:numFmt w:val="lowerLetter"/>
      <w:lvlText w:val="%5."/>
      <w:lvlJc w:val="left"/>
      <w:pPr>
        <w:tabs>
          <w:tab w:val="num" w:pos="0"/>
        </w:tabs>
        <w:ind w:left="4730" w:hanging="360"/>
      </w:pPr>
      <w:rPr>
        <w:position w:val="0"/>
        <w:sz w:val="22"/>
        <w:vertAlign w:val="baseline"/>
      </w:rPr>
    </w:lvl>
    <w:lvl w:ilvl="5">
      <w:start w:val="1"/>
      <w:numFmt w:val="lowerRoman"/>
      <w:lvlText w:val="%6."/>
      <w:lvlJc w:val="right"/>
      <w:pPr>
        <w:tabs>
          <w:tab w:val="num" w:pos="0"/>
        </w:tabs>
        <w:ind w:left="5450" w:hanging="180"/>
      </w:pPr>
      <w:rPr>
        <w:position w:val="0"/>
        <w:sz w:val="22"/>
        <w:vertAlign w:val="baseline"/>
      </w:rPr>
    </w:lvl>
    <w:lvl w:ilvl="6">
      <w:start w:val="1"/>
      <w:numFmt w:val="decimal"/>
      <w:lvlText w:val="%7."/>
      <w:lvlJc w:val="left"/>
      <w:pPr>
        <w:tabs>
          <w:tab w:val="num" w:pos="0"/>
        </w:tabs>
        <w:ind w:left="6170" w:hanging="360"/>
      </w:pPr>
      <w:rPr>
        <w:position w:val="0"/>
        <w:sz w:val="22"/>
        <w:vertAlign w:val="baseline"/>
      </w:rPr>
    </w:lvl>
    <w:lvl w:ilvl="7">
      <w:start w:val="1"/>
      <w:numFmt w:val="lowerLetter"/>
      <w:lvlText w:val="%8."/>
      <w:lvlJc w:val="left"/>
      <w:pPr>
        <w:tabs>
          <w:tab w:val="num" w:pos="0"/>
        </w:tabs>
        <w:ind w:left="6890" w:hanging="360"/>
      </w:pPr>
      <w:rPr>
        <w:position w:val="0"/>
        <w:sz w:val="22"/>
        <w:vertAlign w:val="baseline"/>
      </w:rPr>
    </w:lvl>
    <w:lvl w:ilvl="8">
      <w:start w:val="1"/>
      <w:numFmt w:val="lowerRoman"/>
      <w:lvlText w:val="%9."/>
      <w:lvlJc w:val="right"/>
      <w:pPr>
        <w:tabs>
          <w:tab w:val="num" w:pos="0"/>
        </w:tabs>
        <w:ind w:left="7610" w:hanging="180"/>
      </w:pPr>
      <w:rPr>
        <w:position w:val="0"/>
        <w:sz w:val="22"/>
        <w:vertAlign w:val="baseline"/>
      </w:rPr>
    </w:lvl>
  </w:abstractNum>
  <w:abstractNum w:abstractNumId="15" w15:restartNumberingAfterBreak="0">
    <w:nsid w:val="2BD37BB8"/>
    <w:multiLevelType w:val="multilevel"/>
    <w:tmpl w:val="303A7DA4"/>
    <w:lvl w:ilvl="0">
      <w:start w:val="1"/>
      <w:numFmt w:val="decimal"/>
      <w:lvlText w:val="%1."/>
      <w:lvlJc w:val="left"/>
      <w:pPr>
        <w:tabs>
          <w:tab w:val="num" w:pos="0"/>
        </w:tabs>
        <w:ind w:left="454" w:hanging="454"/>
      </w:pPr>
      <w:rPr>
        <w:b/>
        <w:position w:val="0"/>
        <w:sz w:val="22"/>
        <w:vertAlign w:val="baseline"/>
      </w:rPr>
    </w:lvl>
    <w:lvl w:ilvl="1">
      <w:start w:val="1"/>
      <w:numFmt w:val="lowerLetter"/>
      <w:lvlText w:val="%2)"/>
      <w:lvlJc w:val="left"/>
      <w:pPr>
        <w:tabs>
          <w:tab w:val="num" w:pos="0"/>
        </w:tabs>
        <w:ind w:left="884" w:hanging="360"/>
      </w:pPr>
      <w:rPr>
        <w:b w:val="0"/>
        <w:bCs w:val="0"/>
        <w:position w:val="0"/>
        <w:sz w:val="20"/>
        <w:szCs w:val="20"/>
        <w:vertAlign w:val="baseline"/>
      </w:rPr>
    </w:lvl>
    <w:lvl w:ilvl="2">
      <w:start w:val="1"/>
      <w:numFmt w:val="decimal"/>
      <w:lvlText w:val="%3)"/>
      <w:lvlJc w:val="left"/>
      <w:pPr>
        <w:tabs>
          <w:tab w:val="num" w:pos="0"/>
        </w:tabs>
        <w:ind w:left="1784" w:hanging="360"/>
      </w:pPr>
      <w:rPr>
        <w:b/>
        <w:position w:val="0"/>
        <w:sz w:val="22"/>
        <w:vertAlign w:val="baseline"/>
      </w:rPr>
    </w:lvl>
    <w:lvl w:ilvl="3">
      <w:start w:val="1"/>
      <w:numFmt w:val="decimal"/>
      <w:lvlText w:val="%4."/>
      <w:lvlJc w:val="left"/>
      <w:pPr>
        <w:tabs>
          <w:tab w:val="num" w:pos="0"/>
        </w:tabs>
        <w:ind w:left="2324" w:hanging="360"/>
      </w:pPr>
      <w:rPr>
        <w:b/>
        <w:position w:val="0"/>
        <w:sz w:val="22"/>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16" w15:restartNumberingAfterBreak="0">
    <w:nsid w:val="329244CB"/>
    <w:multiLevelType w:val="multilevel"/>
    <w:tmpl w:val="DF1CBB22"/>
    <w:lvl w:ilvl="0">
      <w:start w:val="1"/>
      <w:numFmt w:val="decimal"/>
      <w:lvlText w:val="%1."/>
      <w:lvlJc w:val="left"/>
      <w:pPr>
        <w:tabs>
          <w:tab w:val="num" w:pos="0"/>
        </w:tabs>
        <w:ind w:left="1146" w:hanging="360"/>
      </w:pPr>
      <w:rPr>
        <w:rFonts w:ascii="Calibri" w:eastAsia="Arial" w:hAnsi="Calibri" w:cs="Calibri"/>
        <w:b/>
        <w:position w:val="0"/>
        <w:sz w:val="20"/>
        <w:szCs w:val="20"/>
        <w:vertAlign w:val="baseline"/>
      </w:rPr>
    </w:lvl>
    <w:lvl w:ilvl="1">
      <w:start w:val="1"/>
      <w:numFmt w:val="lowerLetter"/>
      <w:lvlText w:val="%2."/>
      <w:lvlJc w:val="left"/>
      <w:pPr>
        <w:tabs>
          <w:tab w:val="num" w:pos="0"/>
        </w:tabs>
        <w:ind w:left="1866" w:hanging="360"/>
      </w:pPr>
      <w:rPr>
        <w:position w:val="0"/>
        <w:sz w:val="22"/>
        <w:vertAlign w:val="baseline"/>
      </w:rPr>
    </w:lvl>
    <w:lvl w:ilvl="2">
      <w:start w:val="1"/>
      <w:numFmt w:val="lowerRoman"/>
      <w:lvlText w:val="%3."/>
      <w:lvlJc w:val="right"/>
      <w:pPr>
        <w:tabs>
          <w:tab w:val="num" w:pos="0"/>
        </w:tabs>
        <w:ind w:left="2586" w:hanging="180"/>
      </w:pPr>
      <w:rPr>
        <w:position w:val="0"/>
        <w:sz w:val="22"/>
        <w:vertAlign w:val="baseline"/>
      </w:rPr>
    </w:lvl>
    <w:lvl w:ilvl="3">
      <w:start w:val="1"/>
      <w:numFmt w:val="decimal"/>
      <w:lvlText w:val="%4."/>
      <w:lvlJc w:val="left"/>
      <w:pPr>
        <w:tabs>
          <w:tab w:val="num" w:pos="0"/>
        </w:tabs>
        <w:ind w:left="3306" w:hanging="360"/>
      </w:pPr>
      <w:rPr>
        <w:position w:val="0"/>
        <w:sz w:val="22"/>
        <w:vertAlign w:val="baseline"/>
      </w:rPr>
    </w:lvl>
    <w:lvl w:ilvl="4">
      <w:start w:val="1"/>
      <w:numFmt w:val="lowerLetter"/>
      <w:lvlText w:val="%5."/>
      <w:lvlJc w:val="left"/>
      <w:pPr>
        <w:tabs>
          <w:tab w:val="num" w:pos="0"/>
        </w:tabs>
        <w:ind w:left="4026" w:hanging="360"/>
      </w:pPr>
      <w:rPr>
        <w:position w:val="0"/>
        <w:sz w:val="22"/>
        <w:vertAlign w:val="baseline"/>
      </w:rPr>
    </w:lvl>
    <w:lvl w:ilvl="5">
      <w:start w:val="1"/>
      <w:numFmt w:val="lowerRoman"/>
      <w:lvlText w:val="%6."/>
      <w:lvlJc w:val="right"/>
      <w:pPr>
        <w:tabs>
          <w:tab w:val="num" w:pos="0"/>
        </w:tabs>
        <w:ind w:left="4746" w:hanging="180"/>
      </w:pPr>
      <w:rPr>
        <w:position w:val="0"/>
        <w:sz w:val="22"/>
        <w:vertAlign w:val="baseline"/>
      </w:rPr>
    </w:lvl>
    <w:lvl w:ilvl="6">
      <w:start w:val="1"/>
      <w:numFmt w:val="decimal"/>
      <w:lvlText w:val="%7."/>
      <w:lvlJc w:val="left"/>
      <w:pPr>
        <w:tabs>
          <w:tab w:val="num" w:pos="0"/>
        </w:tabs>
        <w:ind w:left="5466" w:hanging="360"/>
      </w:pPr>
      <w:rPr>
        <w:position w:val="0"/>
        <w:sz w:val="22"/>
        <w:vertAlign w:val="baseline"/>
      </w:rPr>
    </w:lvl>
    <w:lvl w:ilvl="7">
      <w:start w:val="1"/>
      <w:numFmt w:val="lowerLetter"/>
      <w:lvlText w:val="%8."/>
      <w:lvlJc w:val="left"/>
      <w:pPr>
        <w:tabs>
          <w:tab w:val="num" w:pos="0"/>
        </w:tabs>
        <w:ind w:left="6186" w:hanging="360"/>
      </w:pPr>
      <w:rPr>
        <w:position w:val="0"/>
        <w:sz w:val="22"/>
        <w:vertAlign w:val="baseline"/>
      </w:rPr>
    </w:lvl>
    <w:lvl w:ilvl="8">
      <w:start w:val="1"/>
      <w:numFmt w:val="lowerRoman"/>
      <w:lvlText w:val="%9."/>
      <w:lvlJc w:val="right"/>
      <w:pPr>
        <w:tabs>
          <w:tab w:val="num" w:pos="0"/>
        </w:tabs>
        <w:ind w:left="6906" w:hanging="180"/>
      </w:pPr>
      <w:rPr>
        <w:position w:val="0"/>
        <w:sz w:val="22"/>
        <w:vertAlign w:val="baseline"/>
      </w:rPr>
    </w:lvl>
  </w:abstractNum>
  <w:abstractNum w:abstractNumId="17" w15:restartNumberingAfterBreak="0">
    <w:nsid w:val="36922C6A"/>
    <w:multiLevelType w:val="multilevel"/>
    <w:tmpl w:val="49B28628"/>
    <w:lvl w:ilvl="0">
      <w:start w:val="1"/>
      <w:numFmt w:val="lowerLetter"/>
      <w:lvlText w:val="%1)"/>
      <w:lvlJc w:val="left"/>
      <w:pPr>
        <w:tabs>
          <w:tab w:val="num" w:pos="0"/>
        </w:tabs>
        <w:ind w:left="822" w:hanging="360"/>
      </w:pPr>
    </w:lvl>
    <w:lvl w:ilvl="1">
      <w:start w:val="1"/>
      <w:numFmt w:val="lowerLetter"/>
      <w:lvlText w:val="%2."/>
      <w:lvlJc w:val="left"/>
      <w:pPr>
        <w:tabs>
          <w:tab w:val="num" w:pos="0"/>
        </w:tabs>
        <w:ind w:left="1542" w:hanging="360"/>
      </w:pPr>
    </w:lvl>
    <w:lvl w:ilvl="2">
      <w:start w:val="1"/>
      <w:numFmt w:val="lowerRoman"/>
      <w:lvlText w:val="%3."/>
      <w:lvlJc w:val="right"/>
      <w:pPr>
        <w:tabs>
          <w:tab w:val="num" w:pos="0"/>
        </w:tabs>
        <w:ind w:left="2262" w:hanging="180"/>
      </w:pPr>
    </w:lvl>
    <w:lvl w:ilvl="3">
      <w:start w:val="1"/>
      <w:numFmt w:val="decimal"/>
      <w:lvlText w:val="%4."/>
      <w:lvlJc w:val="left"/>
      <w:pPr>
        <w:tabs>
          <w:tab w:val="num" w:pos="0"/>
        </w:tabs>
        <w:ind w:left="2982" w:hanging="360"/>
      </w:pPr>
    </w:lvl>
    <w:lvl w:ilvl="4">
      <w:start w:val="1"/>
      <w:numFmt w:val="lowerLetter"/>
      <w:lvlText w:val="%5."/>
      <w:lvlJc w:val="left"/>
      <w:pPr>
        <w:tabs>
          <w:tab w:val="num" w:pos="0"/>
        </w:tabs>
        <w:ind w:left="3702" w:hanging="360"/>
      </w:pPr>
    </w:lvl>
    <w:lvl w:ilvl="5">
      <w:start w:val="1"/>
      <w:numFmt w:val="lowerRoman"/>
      <w:lvlText w:val="%6."/>
      <w:lvlJc w:val="right"/>
      <w:pPr>
        <w:tabs>
          <w:tab w:val="num" w:pos="0"/>
        </w:tabs>
        <w:ind w:left="4422" w:hanging="180"/>
      </w:pPr>
    </w:lvl>
    <w:lvl w:ilvl="6">
      <w:start w:val="1"/>
      <w:numFmt w:val="decimal"/>
      <w:lvlText w:val="%7."/>
      <w:lvlJc w:val="left"/>
      <w:pPr>
        <w:tabs>
          <w:tab w:val="num" w:pos="0"/>
        </w:tabs>
        <w:ind w:left="5142" w:hanging="360"/>
      </w:pPr>
    </w:lvl>
    <w:lvl w:ilvl="7">
      <w:start w:val="1"/>
      <w:numFmt w:val="lowerLetter"/>
      <w:lvlText w:val="%8."/>
      <w:lvlJc w:val="left"/>
      <w:pPr>
        <w:tabs>
          <w:tab w:val="num" w:pos="0"/>
        </w:tabs>
        <w:ind w:left="5862" w:hanging="360"/>
      </w:pPr>
    </w:lvl>
    <w:lvl w:ilvl="8">
      <w:start w:val="1"/>
      <w:numFmt w:val="lowerRoman"/>
      <w:lvlText w:val="%9."/>
      <w:lvlJc w:val="right"/>
      <w:pPr>
        <w:tabs>
          <w:tab w:val="num" w:pos="0"/>
        </w:tabs>
        <w:ind w:left="6582" w:hanging="180"/>
      </w:pPr>
    </w:lvl>
  </w:abstractNum>
  <w:abstractNum w:abstractNumId="18" w15:restartNumberingAfterBreak="0">
    <w:nsid w:val="3C3B5938"/>
    <w:multiLevelType w:val="multilevel"/>
    <w:tmpl w:val="17CAF2C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3C665790"/>
    <w:multiLevelType w:val="multilevel"/>
    <w:tmpl w:val="EF06832C"/>
    <w:lvl w:ilvl="0">
      <w:start w:val="1"/>
      <w:numFmt w:val="decimal"/>
      <w:lvlText w:val="%1."/>
      <w:lvlJc w:val="left"/>
      <w:pPr>
        <w:tabs>
          <w:tab w:val="num" w:pos="0"/>
        </w:tabs>
        <w:ind w:left="453" w:hanging="453"/>
      </w:pPr>
      <w:rPr>
        <w:b/>
        <w:color w:val="000000"/>
        <w:position w:val="0"/>
        <w:sz w:val="20"/>
        <w:szCs w:val="20"/>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0" w15:restartNumberingAfterBreak="0">
    <w:nsid w:val="3EC54A03"/>
    <w:multiLevelType w:val="multilevel"/>
    <w:tmpl w:val="9D5A1562"/>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3F446801"/>
    <w:multiLevelType w:val="multilevel"/>
    <w:tmpl w:val="72D2831A"/>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3FD93596"/>
    <w:multiLevelType w:val="multilevel"/>
    <w:tmpl w:val="0832B0E8"/>
    <w:lvl w:ilvl="0">
      <w:start w:val="1"/>
      <w:numFmt w:val="decimal"/>
      <w:lvlText w:val="%1."/>
      <w:lvlJc w:val="left"/>
      <w:pPr>
        <w:tabs>
          <w:tab w:val="num" w:pos="0"/>
        </w:tabs>
        <w:ind w:left="1004" w:hanging="360"/>
      </w:pPr>
      <w:rPr>
        <w:b/>
        <w:bCs w:val="0"/>
        <w:position w:val="0"/>
        <w:sz w:val="20"/>
        <w:szCs w:val="20"/>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3" w15:restartNumberingAfterBreak="0">
    <w:nsid w:val="43A43B87"/>
    <w:multiLevelType w:val="multilevel"/>
    <w:tmpl w:val="07021D50"/>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4" w15:restartNumberingAfterBreak="0">
    <w:nsid w:val="45370AC4"/>
    <w:multiLevelType w:val="multilevel"/>
    <w:tmpl w:val="6B12F852"/>
    <w:lvl w:ilvl="0">
      <w:start w:val="2"/>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5" w15:restartNumberingAfterBreak="0">
    <w:nsid w:val="45A63706"/>
    <w:multiLevelType w:val="multilevel"/>
    <w:tmpl w:val="B86ED94C"/>
    <w:lvl w:ilvl="0">
      <w:start w:val="1"/>
      <w:numFmt w:val="decimal"/>
      <w:lvlText w:val="%1."/>
      <w:lvlJc w:val="left"/>
      <w:pPr>
        <w:tabs>
          <w:tab w:val="num" w:pos="0"/>
        </w:tabs>
        <w:ind w:left="595" w:hanging="453"/>
      </w:pPr>
      <w:rPr>
        <w:b w:val="0"/>
        <w:bCs/>
        <w:position w:val="0"/>
        <w:sz w:val="20"/>
        <w:szCs w:val="20"/>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b/>
        <w:bCs/>
        <w:position w:val="0"/>
        <w:sz w:val="20"/>
        <w:szCs w:val="20"/>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6" w15:restartNumberingAfterBreak="0">
    <w:nsid w:val="45C96A39"/>
    <w:multiLevelType w:val="multilevel"/>
    <w:tmpl w:val="BFA22ED2"/>
    <w:lvl w:ilvl="0">
      <w:start w:val="1"/>
      <w:numFmt w:val="decimal"/>
      <w:lvlText w:val="%1)"/>
      <w:lvlJc w:val="left"/>
      <w:pPr>
        <w:tabs>
          <w:tab w:val="num" w:pos="0"/>
        </w:tabs>
        <w:ind w:left="502" w:hanging="360"/>
      </w:pPr>
      <w:rPr>
        <w:b/>
        <w:position w:val="0"/>
        <w:sz w:val="22"/>
        <w:vertAlign w:val="baseline"/>
      </w:rPr>
    </w:lvl>
    <w:lvl w:ilvl="1">
      <w:start w:val="1"/>
      <w:numFmt w:val="lowerLetter"/>
      <w:lvlText w:val="%2."/>
      <w:lvlJc w:val="left"/>
      <w:pPr>
        <w:tabs>
          <w:tab w:val="num" w:pos="0"/>
        </w:tabs>
        <w:ind w:left="1222" w:hanging="360"/>
      </w:pPr>
      <w:rPr>
        <w:position w:val="0"/>
        <w:sz w:val="22"/>
        <w:vertAlign w:val="baseline"/>
      </w:rPr>
    </w:lvl>
    <w:lvl w:ilvl="2">
      <w:start w:val="1"/>
      <w:numFmt w:val="lowerRoman"/>
      <w:lvlText w:val="%3."/>
      <w:lvlJc w:val="right"/>
      <w:pPr>
        <w:tabs>
          <w:tab w:val="num" w:pos="0"/>
        </w:tabs>
        <w:ind w:left="1942" w:hanging="180"/>
      </w:pPr>
      <w:rPr>
        <w:position w:val="0"/>
        <w:sz w:val="22"/>
        <w:vertAlign w:val="baseline"/>
      </w:rPr>
    </w:lvl>
    <w:lvl w:ilvl="3">
      <w:start w:val="1"/>
      <w:numFmt w:val="decimal"/>
      <w:lvlText w:val="%4."/>
      <w:lvlJc w:val="left"/>
      <w:pPr>
        <w:tabs>
          <w:tab w:val="num" w:pos="0"/>
        </w:tabs>
        <w:ind w:left="2662" w:hanging="360"/>
      </w:pPr>
      <w:rPr>
        <w:position w:val="0"/>
        <w:sz w:val="22"/>
        <w:vertAlign w:val="baseline"/>
      </w:rPr>
    </w:lvl>
    <w:lvl w:ilvl="4">
      <w:start w:val="1"/>
      <w:numFmt w:val="lowerLetter"/>
      <w:lvlText w:val="%5."/>
      <w:lvlJc w:val="left"/>
      <w:pPr>
        <w:tabs>
          <w:tab w:val="num" w:pos="0"/>
        </w:tabs>
        <w:ind w:left="3382" w:hanging="360"/>
      </w:pPr>
      <w:rPr>
        <w:position w:val="0"/>
        <w:sz w:val="22"/>
        <w:vertAlign w:val="baseline"/>
      </w:rPr>
    </w:lvl>
    <w:lvl w:ilvl="5">
      <w:start w:val="1"/>
      <w:numFmt w:val="lowerRoman"/>
      <w:lvlText w:val="%6."/>
      <w:lvlJc w:val="right"/>
      <w:pPr>
        <w:tabs>
          <w:tab w:val="num" w:pos="0"/>
        </w:tabs>
        <w:ind w:left="4102" w:hanging="180"/>
      </w:pPr>
      <w:rPr>
        <w:position w:val="0"/>
        <w:sz w:val="22"/>
        <w:vertAlign w:val="baseline"/>
      </w:rPr>
    </w:lvl>
    <w:lvl w:ilvl="6">
      <w:start w:val="1"/>
      <w:numFmt w:val="decimal"/>
      <w:lvlText w:val="%7."/>
      <w:lvlJc w:val="left"/>
      <w:pPr>
        <w:tabs>
          <w:tab w:val="num" w:pos="0"/>
        </w:tabs>
        <w:ind w:left="4822" w:hanging="360"/>
      </w:pPr>
      <w:rPr>
        <w:position w:val="0"/>
        <w:sz w:val="22"/>
        <w:vertAlign w:val="baseline"/>
      </w:rPr>
    </w:lvl>
    <w:lvl w:ilvl="7">
      <w:start w:val="1"/>
      <w:numFmt w:val="lowerLetter"/>
      <w:lvlText w:val="%8."/>
      <w:lvlJc w:val="left"/>
      <w:pPr>
        <w:tabs>
          <w:tab w:val="num" w:pos="0"/>
        </w:tabs>
        <w:ind w:left="5542" w:hanging="360"/>
      </w:pPr>
      <w:rPr>
        <w:position w:val="0"/>
        <w:sz w:val="22"/>
        <w:vertAlign w:val="baseline"/>
      </w:rPr>
    </w:lvl>
    <w:lvl w:ilvl="8">
      <w:start w:val="1"/>
      <w:numFmt w:val="lowerRoman"/>
      <w:lvlText w:val="%9."/>
      <w:lvlJc w:val="right"/>
      <w:pPr>
        <w:tabs>
          <w:tab w:val="num" w:pos="0"/>
        </w:tabs>
        <w:ind w:left="6262" w:hanging="180"/>
      </w:pPr>
      <w:rPr>
        <w:position w:val="0"/>
        <w:sz w:val="22"/>
        <w:vertAlign w:val="baseline"/>
      </w:rPr>
    </w:lvl>
  </w:abstractNum>
  <w:abstractNum w:abstractNumId="27" w15:restartNumberingAfterBreak="0">
    <w:nsid w:val="4F86132E"/>
    <w:multiLevelType w:val="multilevel"/>
    <w:tmpl w:val="DA544F8A"/>
    <w:lvl w:ilvl="0">
      <w:start w:val="1"/>
      <w:numFmt w:val="decimal"/>
      <w:lvlText w:val="%1)"/>
      <w:lvlJc w:val="left"/>
      <w:pPr>
        <w:tabs>
          <w:tab w:val="num" w:pos="0"/>
        </w:tabs>
        <w:ind w:left="1004" w:hanging="360"/>
      </w:pPr>
      <w:rPr>
        <w:b w:val="0"/>
        <w:bCs/>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8" w15:restartNumberingAfterBreak="0">
    <w:nsid w:val="55722C47"/>
    <w:multiLevelType w:val="multilevel"/>
    <w:tmpl w:val="CA3A9DE0"/>
    <w:lvl w:ilvl="0">
      <w:start w:val="1"/>
      <w:numFmt w:val="decimal"/>
      <w:lvlText w:val="%1."/>
      <w:lvlJc w:val="left"/>
      <w:pPr>
        <w:tabs>
          <w:tab w:val="num" w:pos="0"/>
        </w:tabs>
        <w:ind w:left="360" w:hanging="360"/>
      </w:pPr>
      <w:rPr>
        <w:b w:val="0"/>
        <w:bCs/>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9" w15:restartNumberingAfterBreak="0">
    <w:nsid w:val="56D56DED"/>
    <w:multiLevelType w:val="multilevel"/>
    <w:tmpl w:val="FA66CE6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0" w15:restartNumberingAfterBreak="0">
    <w:nsid w:val="56F07078"/>
    <w:multiLevelType w:val="multilevel"/>
    <w:tmpl w:val="07FE0DFE"/>
    <w:lvl w:ilvl="0">
      <w:start w:val="1"/>
      <w:numFmt w:val="decimal"/>
      <w:lvlText w:val="%1)"/>
      <w:lvlJc w:val="left"/>
      <w:pPr>
        <w:tabs>
          <w:tab w:val="num" w:pos="0"/>
        </w:tabs>
        <w:ind w:left="916" w:hanging="360"/>
      </w:pPr>
      <w:rPr>
        <w:position w:val="0"/>
        <w:sz w:val="22"/>
        <w:vertAlign w:val="baseline"/>
      </w:rPr>
    </w:lvl>
    <w:lvl w:ilvl="1">
      <w:start w:val="1"/>
      <w:numFmt w:val="lowerLetter"/>
      <w:lvlText w:val="%2."/>
      <w:lvlJc w:val="left"/>
      <w:pPr>
        <w:tabs>
          <w:tab w:val="num" w:pos="0"/>
        </w:tabs>
        <w:ind w:left="1636" w:hanging="360"/>
      </w:pPr>
      <w:rPr>
        <w:position w:val="0"/>
        <w:sz w:val="22"/>
        <w:vertAlign w:val="baseline"/>
      </w:rPr>
    </w:lvl>
    <w:lvl w:ilvl="2">
      <w:start w:val="1"/>
      <w:numFmt w:val="lowerRoman"/>
      <w:lvlText w:val="%3."/>
      <w:lvlJc w:val="right"/>
      <w:pPr>
        <w:tabs>
          <w:tab w:val="num" w:pos="0"/>
        </w:tabs>
        <w:ind w:left="2356" w:hanging="180"/>
      </w:pPr>
      <w:rPr>
        <w:position w:val="0"/>
        <w:sz w:val="22"/>
        <w:vertAlign w:val="baseline"/>
      </w:rPr>
    </w:lvl>
    <w:lvl w:ilvl="3">
      <w:start w:val="1"/>
      <w:numFmt w:val="decimal"/>
      <w:lvlText w:val="%4."/>
      <w:lvlJc w:val="left"/>
      <w:pPr>
        <w:tabs>
          <w:tab w:val="num" w:pos="0"/>
        </w:tabs>
        <w:ind w:left="3076" w:hanging="360"/>
      </w:pPr>
      <w:rPr>
        <w:position w:val="0"/>
        <w:sz w:val="22"/>
        <w:vertAlign w:val="baseline"/>
      </w:rPr>
    </w:lvl>
    <w:lvl w:ilvl="4">
      <w:start w:val="1"/>
      <w:numFmt w:val="lowerLetter"/>
      <w:lvlText w:val="%5."/>
      <w:lvlJc w:val="left"/>
      <w:pPr>
        <w:tabs>
          <w:tab w:val="num" w:pos="0"/>
        </w:tabs>
        <w:ind w:left="3796" w:hanging="360"/>
      </w:pPr>
      <w:rPr>
        <w:position w:val="0"/>
        <w:sz w:val="22"/>
        <w:vertAlign w:val="baseline"/>
      </w:rPr>
    </w:lvl>
    <w:lvl w:ilvl="5">
      <w:start w:val="1"/>
      <w:numFmt w:val="lowerRoman"/>
      <w:lvlText w:val="%6."/>
      <w:lvlJc w:val="right"/>
      <w:pPr>
        <w:tabs>
          <w:tab w:val="num" w:pos="0"/>
        </w:tabs>
        <w:ind w:left="4516" w:hanging="180"/>
      </w:pPr>
      <w:rPr>
        <w:position w:val="0"/>
        <w:sz w:val="22"/>
        <w:vertAlign w:val="baseline"/>
      </w:rPr>
    </w:lvl>
    <w:lvl w:ilvl="6">
      <w:start w:val="1"/>
      <w:numFmt w:val="decimal"/>
      <w:lvlText w:val="%7."/>
      <w:lvlJc w:val="left"/>
      <w:pPr>
        <w:tabs>
          <w:tab w:val="num" w:pos="0"/>
        </w:tabs>
        <w:ind w:left="5236" w:hanging="360"/>
      </w:pPr>
      <w:rPr>
        <w:position w:val="0"/>
        <w:sz w:val="22"/>
        <w:vertAlign w:val="baseline"/>
      </w:rPr>
    </w:lvl>
    <w:lvl w:ilvl="7">
      <w:start w:val="1"/>
      <w:numFmt w:val="lowerLetter"/>
      <w:lvlText w:val="%8."/>
      <w:lvlJc w:val="left"/>
      <w:pPr>
        <w:tabs>
          <w:tab w:val="num" w:pos="0"/>
        </w:tabs>
        <w:ind w:left="5956" w:hanging="360"/>
      </w:pPr>
      <w:rPr>
        <w:position w:val="0"/>
        <w:sz w:val="22"/>
        <w:vertAlign w:val="baseline"/>
      </w:rPr>
    </w:lvl>
    <w:lvl w:ilvl="8">
      <w:start w:val="1"/>
      <w:numFmt w:val="lowerRoman"/>
      <w:lvlText w:val="%9."/>
      <w:lvlJc w:val="right"/>
      <w:pPr>
        <w:tabs>
          <w:tab w:val="num" w:pos="0"/>
        </w:tabs>
        <w:ind w:left="6676" w:hanging="180"/>
      </w:pPr>
      <w:rPr>
        <w:position w:val="0"/>
        <w:sz w:val="22"/>
        <w:vertAlign w:val="baseline"/>
      </w:rPr>
    </w:lvl>
  </w:abstractNum>
  <w:abstractNum w:abstractNumId="31" w15:restartNumberingAfterBreak="0">
    <w:nsid w:val="580B6C98"/>
    <w:multiLevelType w:val="multilevel"/>
    <w:tmpl w:val="AFCE0516"/>
    <w:lvl w:ilvl="0">
      <w:start w:val="1"/>
      <w:numFmt w:val="decimal"/>
      <w:lvlText w:val="%1."/>
      <w:lvlJc w:val="left"/>
      <w:pPr>
        <w:ind w:left="595" w:hanging="453"/>
      </w:pPr>
      <w:rPr>
        <w:b/>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bCs/>
        <w:sz w:val="20"/>
        <w:szCs w:val="2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83658C3"/>
    <w:multiLevelType w:val="multilevel"/>
    <w:tmpl w:val="F8E89D18"/>
    <w:lvl w:ilvl="0">
      <w:start w:val="1"/>
      <w:numFmt w:val="decimal"/>
      <w:lvlText w:val="%1)"/>
      <w:lvlJc w:val="left"/>
      <w:pPr>
        <w:tabs>
          <w:tab w:val="num" w:pos="0"/>
        </w:tabs>
        <w:ind w:left="916" w:hanging="360"/>
      </w:pPr>
      <w:rPr>
        <w:b w:val="0"/>
        <w:bCs/>
        <w:position w:val="0"/>
        <w:sz w:val="22"/>
        <w:vertAlign w:val="baseline"/>
      </w:rPr>
    </w:lvl>
    <w:lvl w:ilvl="1">
      <w:start w:val="1"/>
      <w:numFmt w:val="lowerLetter"/>
      <w:lvlText w:val="%2."/>
      <w:lvlJc w:val="left"/>
      <w:pPr>
        <w:tabs>
          <w:tab w:val="num" w:pos="0"/>
        </w:tabs>
        <w:ind w:left="1789" w:hanging="360"/>
      </w:pPr>
      <w:rPr>
        <w:position w:val="0"/>
        <w:sz w:val="22"/>
        <w:vertAlign w:val="baseline"/>
      </w:rPr>
    </w:lvl>
    <w:lvl w:ilvl="2">
      <w:start w:val="1"/>
      <w:numFmt w:val="lowerRoman"/>
      <w:lvlText w:val="%3."/>
      <w:lvlJc w:val="right"/>
      <w:pPr>
        <w:tabs>
          <w:tab w:val="num" w:pos="0"/>
        </w:tabs>
        <w:ind w:left="2509" w:hanging="180"/>
      </w:pPr>
      <w:rPr>
        <w:position w:val="0"/>
        <w:sz w:val="22"/>
        <w:vertAlign w:val="baseline"/>
      </w:rPr>
    </w:lvl>
    <w:lvl w:ilvl="3">
      <w:start w:val="1"/>
      <w:numFmt w:val="decimal"/>
      <w:lvlText w:val="%4."/>
      <w:lvlJc w:val="left"/>
      <w:pPr>
        <w:tabs>
          <w:tab w:val="num" w:pos="0"/>
        </w:tabs>
        <w:ind w:left="3229" w:hanging="360"/>
      </w:pPr>
      <w:rPr>
        <w:position w:val="0"/>
        <w:sz w:val="22"/>
        <w:vertAlign w:val="baseline"/>
      </w:rPr>
    </w:lvl>
    <w:lvl w:ilvl="4">
      <w:start w:val="1"/>
      <w:numFmt w:val="lowerLetter"/>
      <w:lvlText w:val="%5."/>
      <w:lvlJc w:val="left"/>
      <w:pPr>
        <w:tabs>
          <w:tab w:val="num" w:pos="0"/>
        </w:tabs>
        <w:ind w:left="3949" w:hanging="360"/>
      </w:pPr>
      <w:rPr>
        <w:position w:val="0"/>
        <w:sz w:val="22"/>
        <w:vertAlign w:val="baseline"/>
      </w:rPr>
    </w:lvl>
    <w:lvl w:ilvl="5">
      <w:start w:val="1"/>
      <w:numFmt w:val="lowerRoman"/>
      <w:lvlText w:val="%6."/>
      <w:lvlJc w:val="right"/>
      <w:pPr>
        <w:tabs>
          <w:tab w:val="num" w:pos="0"/>
        </w:tabs>
        <w:ind w:left="4669" w:hanging="180"/>
      </w:pPr>
      <w:rPr>
        <w:position w:val="0"/>
        <w:sz w:val="22"/>
        <w:vertAlign w:val="baseline"/>
      </w:rPr>
    </w:lvl>
    <w:lvl w:ilvl="6">
      <w:start w:val="1"/>
      <w:numFmt w:val="decimal"/>
      <w:lvlText w:val="%7."/>
      <w:lvlJc w:val="left"/>
      <w:pPr>
        <w:tabs>
          <w:tab w:val="num" w:pos="0"/>
        </w:tabs>
        <w:ind w:left="5389" w:hanging="360"/>
      </w:pPr>
      <w:rPr>
        <w:position w:val="0"/>
        <w:sz w:val="22"/>
        <w:vertAlign w:val="baseline"/>
      </w:rPr>
    </w:lvl>
    <w:lvl w:ilvl="7">
      <w:start w:val="1"/>
      <w:numFmt w:val="lowerLetter"/>
      <w:lvlText w:val="%8."/>
      <w:lvlJc w:val="left"/>
      <w:pPr>
        <w:tabs>
          <w:tab w:val="num" w:pos="0"/>
        </w:tabs>
        <w:ind w:left="6109" w:hanging="360"/>
      </w:pPr>
      <w:rPr>
        <w:position w:val="0"/>
        <w:sz w:val="22"/>
        <w:vertAlign w:val="baseline"/>
      </w:rPr>
    </w:lvl>
    <w:lvl w:ilvl="8">
      <w:start w:val="1"/>
      <w:numFmt w:val="lowerRoman"/>
      <w:lvlText w:val="%9."/>
      <w:lvlJc w:val="right"/>
      <w:pPr>
        <w:tabs>
          <w:tab w:val="num" w:pos="0"/>
        </w:tabs>
        <w:ind w:left="6829" w:hanging="180"/>
      </w:pPr>
      <w:rPr>
        <w:position w:val="0"/>
        <w:sz w:val="22"/>
        <w:vertAlign w:val="baseline"/>
      </w:rPr>
    </w:lvl>
  </w:abstractNum>
  <w:abstractNum w:abstractNumId="33" w15:restartNumberingAfterBreak="0">
    <w:nsid w:val="5B022B1B"/>
    <w:multiLevelType w:val="hybridMultilevel"/>
    <w:tmpl w:val="8A22C9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7D0E90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A5689"/>
    <w:multiLevelType w:val="multilevel"/>
    <w:tmpl w:val="5216AA8A"/>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5" w15:restartNumberingAfterBreak="0">
    <w:nsid w:val="6575025A"/>
    <w:multiLevelType w:val="multilevel"/>
    <w:tmpl w:val="AA48FD4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6" w15:restartNumberingAfterBreak="0">
    <w:nsid w:val="68CF1F7F"/>
    <w:multiLevelType w:val="multilevel"/>
    <w:tmpl w:val="AC98F9A6"/>
    <w:lvl w:ilvl="0">
      <w:start w:val="1"/>
      <w:numFmt w:val="decimal"/>
      <w:lvlText w:val="%1."/>
      <w:lvlJc w:val="left"/>
      <w:pPr>
        <w:tabs>
          <w:tab w:val="num" w:pos="0"/>
        </w:tabs>
        <w:ind w:left="720" w:hanging="720"/>
      </w:pPr>
      <w:rPr>
        <w:rFonts w:ascii="Calibri" w:eastAsia="Arial" w:hAnsi="Calibri" w:cs="Calibri"/>
        <w:b/>
        <w:bCs w:val="0"/>
        <w:color w:val="000000"/>
        <w:position w:val="0"/>
        <w:sz w:val="22"/>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decimal"/>
      <w:lvlText w:val="%6."/>
      <w:lvlJc w:val="right"/>
      <w:pPr>
        <w:tabs>
          <w:tab w:val="num" w:pos="0"/>
        </w:tabs>
        <w:ind w:left="4320" w:hanging="180"/>
      </w:pPr>
      <w:rPr>
        <w:rFonts w:ascii="Arial" w:eastAsia="Arial" w:hAnsi="Arial" w:cs="Arial"/>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7" w15:restartNumberingAfterBreak="0">
    <w:nsid w:val="6A7E2E22"/>
    <w:multiLevelType w:val="multilevel"/>
    <w:tmpl w:val="F6FE05C4"/>
    <w:lvl w:ilvl="0">
      <w:start w:val="1"/>
      <w:numFmt w:val="lowerLetter"/>
      <w:lvlText w:val="%1)"/>
      <w:lvlJc w:val="left"/>
      <w:pPr>
        <w:tabs>
          <w:tab w:val="num" w:pos="0"/>
        </w:tabs>
        <w:ind w:left="804" w:hanging="360"/>
      </w:pPr>
    </w:lvl>
    <w:lvl w:ilvl="1">
      <w:start w:val="1"/>
      <w:numFmt w:val="lowerLetter"/>
      <w:lvlText w:val="%2."/>
      <w:lvlJc w:val="left"/>
      <w:pPr>
        <w:tabs>
          <w:tab w:val="num" w:pos="0"/>
        </w:tabs>
        <w:ind w:left="1524" w:hanging="360"/>
      </w:pPr>
    </w:lvl>
    <w:lvl w:ilvl="2">
      <w:start w:val="1"/>
      <w:numFmt w:val="lowerRoman"/>
      <w:lvlText w:val="%3."/>
      <w:lvlJc w:val="right"/>
      <w:pPr>
        <w:tabs>
          <w:tab w:val="num" w:pos="0"/>
        </w:tabs>
        <w:ind w:left="2244" w:hanging="180"/>
      </w:pPr>
    </w:lvl>
    <w:lvl w:ilvl="3">
      <w:start w:val="1"/>
      <w:numFmt w:val="decimal"/>
      <w:lvlText w:val="%4."/>
      <w:lvlJc w:val="left"/>
      <w:pPr>
        <w:tabs>
          <w:tab w:val="num" w:pos="0"/>
        </w:tabs>
        <w:ind w:left="2964" w:hanging="360"/>
      </w:pPr>
    </w:lvl>
    <w:lvl w:ilvl="4">
      <w:start w:val="1"/>
      <w:numFmt w:val="lowerLetter"/>
      <w:lvlText w:val="%5."/>
      <w:lvlJc w:val="left"/>
      <w:pPr>
        <w:tabs>
          <w:tab w:val="num" w:pos="0"/>
        </w:tabs>
        <w:ind w:left="3684" w:hanging="360"/>
      </w:pPr>
    </w:lvl>
    <w:lvl w:ilvl="5">
      <w:start w:val="1"/>
      <w:numFmt w:val="lowerRoman"/>
      <w:lvlText w:val="%6."/>
      <w:lvlJc w:val="right"/>
      <w:pPr>
        <w:tabs>
          <w:tab w:val="num" w:pos="0"/>
        </w:tabs>
        <w:ind w:left="4404" w:hanging="180"/>
      </w:pPr>
    </w:lvl>
    <w:lvl w:ilvl="6">
      <w:start w:val="1"/>
      <w:numFmt w:val="decimal"/>
      <w:lvlText w:val="%7."/>
      <w:lvlJc w:val="left"/>
      <w:pPr>
        <w:tabs>
          <w:tab w:val="num" w:pos="0"/>
        </w:tabs>
        <w:ind w:left="5124" w:hanging="360"/>
      </w:pPr>
    </w:lvl>
    <w:lvl w:ilvl="7">
      <w:start w:val="1"/>
      <w:numFmt w:val="lowerLetter"/>
      <w:lvlText w:val="%8."/>
      <w:lvlJc w:val="left"/>
      <w:pPr>
        <w:tabs>
          <w:tab w:val="num" w:pos="0"/>
        </w:tabs>
        <w:ind w:left="5844" w:hanging="360"/>
      </w:pPr>
    </w:lvl>
    <w:lvl w:ilvl="8">
      <w:start w:val="1"/>
      <w:numFmt w:val="lowerRoman"/>
      <w:lvlText w:val="%9."/>
      <w:lvlJc w:val="right"/>
      <w:pPr>
        <w:tabs>
          <w:tab w:val="num" w:pos="0"/>
        </w:tabs>
        <w:ind w:left="6564" w:hanging="180"/>
      </w:pPr>
    </w:lvl>
  </w:abstractNum>
  <w:abstractNum w:abstractNumId="38" w15:restartNumberingAfterBreak="0">
    <w:nsid w:val="6F863703"/>
    <w:multiLevelType w:val="multilevel"/>
    <w:tmpl w:val="802ED690"/>
    <w:lvl w:ilvl="0">
      <w:start w:val="1"/>
      <w:numFmt w:val="decimal"/>
      <w:lvlText w:val="%1."/>
      <w:lvlJc w:val="left"/>
      <w:pPr>
        <w:tabs>
          <w:tab w:val="num" w:pos="0"/>
        </w:tabs>
        <w:ind w:left="720" w:hanging="360"/>
      </w:pPr>
      <w:rPr>
        <w:b/>
        <w:bCs/>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9" w15:restartNumberingAfterBreak="0">
    <w:nsid w:val="76501D65"/>
    <w:multiLevelType w:val="multilevel"/>
    <w:tmpl w:val="D40A133C"/>
    <w:lvl w:ilvl="0">
      <w:start w:val="1"/>
      <w:numFmt w:val="decimal"/>
      <w:lvlText w:val="%1."/>
      <w:lvlJc w:val="left"/>
      <w:pPr>
        <w:tabs>
          <w:tab w:val="num" w:pos="0"/>
        </w:tabs>
        <w:ind w:left="1800" w:hanging="363"/>
      </w:pPr>
      <w:rPr>
        <w:rFonts w:ascii="Calibri" w:eastAsia="Arial" w:hAnsi="Calibri" w:cs="Calibri"/>
        <w:b/>
        <w:bCs w:val="0"/>
        <w:position w:val="0"/>
        <w:sz w:val="22"/>
        <w:szCs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0" w15:restartNumberingAfterBreak="0">
    <w:nsid w:val="798661A4"/>
    <w:multiLevelType w:val="multilevel"/>
    <w:tmpl w:val="7A2E91E4"/>
    <w:lvl w:ilvl="0">
      <w:start w:val="1"/>
      <w:numFmt w:val="decimal"/>
      <w:lvlText w:val="%1."/>
      <w:lvlJc w:val="left"/>
      <w:pPr>
        <w:tabs>
          <w:tab w:val="num" w:pos="0"/>
        </w:tabs>
        <w:ind w:left="1800" w:hanging="363"/>
      </w:pPr>
      <w:rPr>
        <w:b/>
        <w:bCs w:val="0"/>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1" w15:restartNumberingAfterBreak="0">
    <w:nsid w:val="7E473EA0"/>
    <w:multiLevelType w:val="multilevel"/>
    <w:tmpl w:val="A6E2B17E"/>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2" w15:restartNumberingAfterBreak="0">
    <w:nsid w:val="7F540A13"/>
    <w:multiLevelType w:val="multilevel"/>
    <w:tmpl w:val="35F0CA9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5"/>
  </w:num>
  <w:num w:numId="2">
    <w:abstractNumId w:val="9"/>
  </w:num>
  <w:num w:numId="3">
    <w:abstractNumId w:val="20"/>
  </w:num>
  <w:num w:numId="4">
    <w:abstractNumId w:val="27"/>
  </w:num>
  <w:num w:numId="5">
    <w:abstractNumId w:val="36"/>
  </w:num>
  <w:num w:numId="6">
    <w:abstractNumId w:val="28"/>
  </w:num>
  <w:num w:numId="7">
    <w:abstractNumId w:val="10"/>
  </w:num>
  <w:num w:numId="8">
    <w:abstractNumId w:val="14"/>
  </w:num>
  <w:num w:numId="9">
    <w:abstractNumId w:val="16"/>
  </w:num>
  <w:num w:numId="10">
    <w:abstractNumId w:val="19"/>
  </w:num>
  <w:num w:numId="11">
    <w:abstractNumId w:val="32"/>
  </w:num>
  <w:num w:numId="12">
    <w:abstractNumId w:val="7"/>
  </w:num>
  <w:num w:numId="13">
    <w:abstractNumId w:val="30"/>
  </w:num>
  <w:num w:numId="14">
    <w:abstractNumId w:val="13"/>
  </w:num>
  <w:num w:numId="15">
    <w:abstractNumId w:val="39"/>
  </w:num>
  <w:num w:numId="16">
    <w:abstractNumId w:val="41"/>
  </w:num>
  <w:num w:numId="17">
    <w:abstractNumId w:val="38"/>
  </w:num>
  <w:num w:numId="18">
    <w:abstractNumId w:val="2"/>
  </w:num>
  <w:num w:numId="19">
    <w:abstractNumId w:val="15"/>
  </w:num>
  <w:num w:numId="20">
    <w:abstractNumId w:val="26"/>
  </w:num>
  <w:num w:numId="21">
    <w:abstractNumId w:val="23"/>
  </w:num>
  <w:num w:numId="22">
    <w:abstractNumId w:val="3"/>
  </w:num>
  <w:num w:numId="23">
    <w:abstractNumId w:val="8"/>
  </w:num>
  <w:num w:numId="24">
    <w:abstractNumId w:val="22"/>
  </w:num>
  <w:num w:numId="25">
    <w:abstractNumId w:val="5"/>
  </w:num>
  <w:num w:numId="26">
    <w:abstractNumId w:val="4"/>
  </w:num>
  <w:num w:numId="27">
    <w:abstractNumId w:val="40"/>
  </w:num>
  <w:num w:numId="28">
    <w:abstractNumId w:val="17"/>
  </w:num>
  <w:num w:numId="29">
    <w:abstractNumId w:val="6"/>
  </w:num>
  <w:num w:numId="30">
    <w:abstractNumId w:val="11"/>
  </w:num>
  <w:num w:numId="31">
    <w:abstractNumId w:val="12"/>
  </w:num>
  <w:num w:numId="32">
    <w:abstractNumId w:val="24"/>
  </w:num>
  <w:num w:numId="33">
    <w:abstractNumId w:val="0"/>
  </w:num>
  <w:num w:numId="34">
    <w:abstractNumId w:val="37"/>
  </w:num>
  <w:num w:numId="35">
    <w:abstractNumId w:val="18"/>
  </w:num>
  <w:num w:numId="36">
    <w:abstractNumId w:val="42"/>
  </w:num>
  <w:num w:numId="37">
    <w:abstractNumId w:val="29"/>
  </w:num>
  <w:num w:numId="38">
    <w:abstractNumId w:val="21"/>
  </w:num>
  <w:num w:numId="39">
    <w:abstractNumId w:val="1"/>
  </w:num>
  <w:num w:numId="40">
    <w:abstractNumId w:val="31"/>
  </w:num>
  <w:num w:numId="41">
    <w:abstractNumId w:val="34"/>
  </w:num>
  <w:num w:numId="42">
    <w:abstractNumId w:val="3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46"/>
    <w:rsid w:val="00010552"/>
    <w:rsid w:val="0003521E"/>
    <w:rsid w:val="00061BF2"/>
    <w:rsid w:val="00077B79"/>
    <w:rsid w:val="00090934"/>
    <w:rsid w:val="00096016"/>
    <w:rsid w:val="000A4655"/>
    <w:rsid w:val="000C0003"/>
    <w:rsid w:val="000D252A"/>
    <w:rsid w:val="00100C9B"/>
    <w:rsid w:val="00101548"/>
    <w:rsid w:val="00140AC2"/>
    <w:rsid w:val="00145CCD"/>
    <w:rsid w:val="001707CA"/>
    <w:rsid w:val="001744F4"/>
    <w:rsid w:val="00181DC6"/>
    <w:rsid w:val="00184541"/>
    <w:rsid w:val="001902E6"/>
    <w:rsid w:val="001B5700"/>
    <w:rsid w:val="001D4B34"/>
    <w:rsid w:val="001E05B2"/>
    <w:rsid w:val="00207501"/>
    <w:rsid w:val="0023001E"/>
    <w:rsid w:val="00231D24"/>
    <w:rsid w:val="00245B9F"/>
    <w:rsid w:val="00250EF6"/>
    <w:rsid w:val="0026686D"/>
    <w:rsid w:val="00294BC7"/>
    <w:rsid w:val="002A30FD"/>
    <w:rsid w:val="002A4C14"/>
    <w:rsid w:val="002F2B4F"/>
    <w:rsid w:val="00337B0D"/>
    <w:rsid w:val="00340F72"/>
    <w:rsid w:val="00365146"/>
    <w:rsid w:val="00381DBF"/>
    <w:rsid w:val="00384F40"/>
    <w:rsid w:val="00397752"/>
    <w:rsid w:val="0039792A"/>
    <w:rsid w:val="003A503E"/>
    <w:rsid w:val="003D1565"/>
    <w:rsid w:val="003D65ED"/>
    <w:rsid w:val="003E29A7"/>
    <w:rsid w:val="003F6A34"/>
    <w:rsid w:val="00407075"/>
    <w:rsid w:val="004162BB"/>
    <w:rsid w:val="00436F8D"/>
    <w:rsid w:val="00486B9B"/>
    <w:rsid w:val="00494103"/>
    <w:rsid w:val="004A4046"/>
    <w:rsid w:val="004C2FEE"/>
    <w:rsid w:val="004E07C5"/>
    <w:rsid w:val="004E72A8"/>
    <w:rsid w:val="00501EB2"/>
    <w:rsid w:val="00502208"/>
    <w:rsid w:val="00505451"/>
    <w:rsid w:val="00523AB6"/>
    <w:rsid w:val="00523E49"/>
    <w:rsid w:val="0055716E"/>
    <w:rsid w:val="00557C74"/>
    <w:rsid w:val="00563252"/>
    <w:rsid w:val="00572EF0"/>
    <w:rsid w:val="00574472"/>
    <w:rsid w:val="00596DA4"/>
    <w:rsid w:val="005D0FB7"/>
    <w:rsid w:val="005D3951"/>
    <w:rsid w:val="005E15F0"/>
    <w:rsid w:val="005E2684"/>
    <w:rsid w:val="005F00CD"/>
    <w:rsid w:val="005F4333"/>
    <w:rsid w:val="0063076F"/>
    <w:rsid w:val="006374C1"/>
    <w:rsid w:val="00653AB1"/>
    <w:rsid w:val="00663352"/>
    <w:rsid w:val="00665015"/>
    <w:rsid w:val="00667F2B"/>
    <w:rsid w:val="00670FED"/>
    <w:rsid w:val="006818DE"/>
    <w:rsid w:val="00684367"/>
    <w:rsid w:val="006B645E"/>
    <w:rsid w:val="006F0F9F"/>
    <w:rsid w:val="006F4E05"/>
    <w:rsid w:val="0070046E"/>
    <w:rsid w:val="00702011"/>
    <w:rsid w:val="007022CD"/>
    <w:rsid w:val="00704801"/>
    <w:rsid w:val="00704D44"/>
    <w:rsid w:val="00737B51"/>
    <w:rsid w:val="0075103D"/>
    <w:rsid w:val="00753055"/>
    <w:rsid w:val="00772FA9"/>
    <w:rsid w:val="007F5757"/>
    <w:rsid w:val="00801C78"/>
    <w:rsid w:val="00805C9C"/>
    <w:rsid w:val="008079AA"/>
    <w:rsid w:val="00813D13"/>
    <w:rsid w:val="00821DA6"/>
    <w:rsid w:val="00825944"/>
    <w:rsid w:val="00830521"/>
    <w:rsid w:val="00847529"/>
    <w:rsid w:val="00860A9C"/>
    <w:rsid w:val="00871A66"/>
    <w:rsid w:val="00874926"/>
    <w:rsid w:val="0093081D"/>
    <w:rsid w:val="00970A00"/>
    <w:rsid w:val="009716F4"/>
    <w:rsid w:val="00991E45"/>
    <w:rsid w:val="009A01A9"/>
    <w:rsid w:val="009B1274"/>
    <w:rsid w:val="009D3C7A"/>
    <w:rsid w:val="009F28BE"/>
    <w:rsid w:val="00A003B3"/>
    <w:rsid w:val="00A4085B"/>
    <w:rsid w:val="00A62FCA"/>
    <w:rsid w:val="00A66A1C"/>
    <w:rsid w:val="00A877CE"/>
    <w:rsid w:val="00A917D2"/>
    <w:rsid w:val="00AA6E73"/>
    <w:rsid w:val="00AA747E"/>
    <w:rsid w:val="00AB5027"/>
    <w:rsid w:val="00AE5DCD"/>
    <w:rsid w:val="00AF18D5"/>
    <w:rsid w:val="00B03451"/>
    <w:rsid w:val="00B230DD"/>
    <w:rsid w:val="00B50B84"/>
    <w:rsid w:val="00B53388"/>
    <w:rsid w:val="00B55B59"/>
    <w:rsid w:val="00BC19D2"/>
    <w:rsid w:val="00BD5267"/>
    <w:rsid w:val="00BE174D"/>
    <w:rsid w:val="00C04FC7"/>
    <w:rsid w:val="00C068B4"/>
    <w:rsid w:val="00C144DE"/>
    <w:rsid w:val="00C26747"/>
    <w:rsid w:val="00C306B2"/>
    <w:rsid w:val="00C45A1F"/>
    <w:rsid w:val="00C554AE"/>
    <w:rsid w:val="00C61BF7"/>
    <w:rsid w:val="00CB59C7"/>
    <w:rsid w:val="00CE30F5"/>
    <w:rsid w:val="00CF0AE4"/>
    <w:rsid w:val="00D01799"/>
    <w:rsid w:val="00D17187"/>
    <w:rsid w:val="00D244E1"/>
    <w:rsid w:val="00D27DD2"/>
    <w:rsid w:val="00D47C7C"/>
    <w:rsid w:val="00D54D1B"/>
    <w:rsid w:val="00D61917"/>
    <w:rsid w:val="00D804D1"/>
    <w:rsid w:val="00DB2A86"/>
    <w:rsid w:val="00E03BF1"/>
    <w:rsid w:val="00E1519D"/>
    <w:rsid w:val="00E30CC3"/>
    <w:rsid w:val="00E45920"/>
    <w:rsid w:val="00E50FA8"/>
    <w:rsid w:val="00E559A6"/>
    <w:rsid w:val="00E604C0"/>
    <w:rsid w:val="00E63D91"/>
    <w:rsid w:val="00E82D00"/>
    <w:rsid w:val="00E87105"/>
    <w:rsid w:val="00E95CAD"/>
    <w:rsid w:val="00E96403"/>
    <w:rsid w:val="00EC2FEF"/>
    <w:rsid w:val="00EC6FC1"/>
    <w:rsid w:val="00EE2B5C"/>
    <w:rsid w:val="00F061E3"/>
    <w:rsid w:val="00F13739"/>
    <w:rsid w:val="00F1577E"/>
    <w:rsid w:val="00F35AC2"/>
    <w:rsid w:val="00F3666C"/>
    <w:rsid w:val="00F62714"/>
    <w:rsid w:val="00FB15B2"/>
    <w:rsid w:val="00FC4D99"/>
    <w:rsid w:val="00FD04E6"/>
    <w:rsid w:val="00FE5768"/>
    <w:rsid w:val="00FF1D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7528"/>
  <w15:docId w15:val="{783CBDEB-8DC6-4C07-A77D-7D036535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val="0"/>
      <w:spacing w:line="276" w:lineRule="auto"/>
    </w:p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26D8A"/>
  </w:style>
  <w:style w:type="character" w:customStyle="1" w:styleId="StopkaZnak">
    <w:name w:val="Stopka Znak"/>
    <w:basedOn w:val="Domylnaczcionkaakapitu"/>
    <w:link w:val="Stopka"/>
    <w:uiPriority w:val="99"/>
    <w:qFormat/>
    <w:rsid w:val="00526D8A"/>
  </w:style>
  <w:style w:type="character" w:customStyle="1" w:styleId="czeinternetowe">
    <w:name w:val="Łącze internetowe"/>
    <w:basedOn w:val="Domylnaczcionkaakapitu"/>
    <w:uiPriority w:val="99"/>
    <w:unhideWhenUsed/>
    <w:rsid w:val="00821A35"/>
    <w:rPr>
      <w:color w:val="0000FF" w:themeColor="hyperlink"/>
      <w:u w:val="single"/>
    </w:rPr>
  </w:style>
  <w:style w:type="character" w:styleId="Nierozpoznanawzmianka">
    <w:name w:val="Unresolved Mention"/>
    <w:basedOn w:val="Domylnaczcionkaakapitu"/>
    <w:uiPriority w:val="99"/>
    <w:semiHidden/>
    <w:unhideWhenUsed/>
    <w:qFormat/>
    <w:rsid w:val="00821A35"/>
    <w:rPr>
      <w:color w:val="605E5C"/>
      <w:shd w:val="clear" w:color="auto" w:fill="E1DFDD"/>
    </w:rPr>
  </w:style>
  <w:style w:type="character" w:customStyle="1" w:styleId="Odwiedzoneczeinternetowe">
    <w:name w:val="Odwiedzone łącze internetowe"/>
    <w:basedOn w:val="Domylnaczcionkaakapitu"/>
    <w:uiPriority w:val="99"/>
    <w:semiHidden/>
    <w:unhideWhenUsed/>
    <w:rsid w:val="005978FC"/>
    <w:rPr>
      <w:color w:val="800080" w:themeColor="followedHyperlink"/>
      <w:u w:val="single"/>
    </w:rPr>
  </w:style>
  <w:style w:type="character" w:customStyle="1" w:styleId="czeindeksu">
    <w:name w:val="Łącze indeksu"/>
    <w:qFormat/>
  </w:style>
  <w:style w:type="character" w:customStyle="1" w:styleId="pktZnak">
    <w:name w:val="pkt Znak"/>
    <w:qFormat/>
    <w:rPr>
      <w:rFonts w:ascii="Times New Roman" w:eastAsia="Times New Roman" w:hAnsi="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sz w:val="24"/>
      <w:szCs w:val="24"/>
    </w:rPr>
  </w:style>
  <w:style w:type="character" w:customStyle="1" w:styleId="CharStyle28">
    <w:name w:val="CharStyle28"/>
    <w:qFormat/>
    <w:rPr>
      <w:rFonts w:ascii="Verdana" w:eastAsia="Verdana" w:hAnsi="Verdana"/>
      <w:b/>
      <w:bCs/>
      <w:i w:val="0"/>
      <w:iCs w:val="0"/>
      <w:caps w:val="0"/>
      <w:smallCaps w:val="0"/>
      <w:sz w:val="18"/>
      <w:szCs w:val="18"/>
    </w:rPr>
  </w:style>
  <w:style w:type="character" w:customStyle="1" w:styleId="CharStyle23">
    <w:name w:val="CharStyle23"/>
    <w:qFormat/>
    <w:rPr>
      <w:rFonts w:ascii="Verdana" w:eastAsia="Verdana" w:hAnsi="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eastAsia="Humnst777EU"/>
      <w:bCs/>
      <w:color w:val="000000"/>
      <w:szCs w:val="14"/>
    </w:rPr>
  </w:style>
  <w:style w:type="character" w:customStyle="1" w:styleId="A4">
    <w:name w:val="A4"/>
    <w:qFormat/>
    <w:rPr>
      <w:rFonts w:eastAsia="Humnst777EU"/>
      <w:bCs/>
      <w:color w:val="000000"/>
      <w:szCs w:val="18"/>
    </w:rPr>
  </w:style>
  <w:style w:type="character" w:customStyle="1" w:styleId="A5">
    <w:name w:val="A5"/>
    <w:qFormat/>
    <w:rPr>
      <w:rFonts w:eastAsia="Humnst777LtEU"/>
      <w:color w:val="000000"/>
    </w:rPr>
  </w:style>
  <w:style w:type="character" w:customStyle="1" w:styleId="naglowekmaly1">
    <w:name w:val="naglowek_maly1"/>
    <w:qFormat/>
    <w:rPr>
      <w:rFonts w:ascii="Verdana" w:eastAsia="Verdana" w:hAnsi="Verdana"/>
      <w:b/>
      <w:bCs/>
    </w:rPr>
  </w:style>
  <w:style w:type="character" w:customStyle="1" w:styleId="naglowekduzy1">
    <w:name w:val="naglowek_duzy1"/>
    <w:qFormat/>
    <w:rPr>
      <w:rFonts w:ascii="Verdana" w:eastAsia="Verdana" w:hAnsi="Verdana"/>
      <w:b/>
      <w:bCs/>
      <w:caps/>
    </w:rPr>
  </w:style>
  <w:style w:type="character" w:customStyle="1" w:styleId="tabulatory">
    <w:name w:val="tabulatory"/>
    <w:qFormat/>
  </w:style>
  <w:style w:type="character" w:styleId="Odwoaniedokomentarza">
    <w:name w:val="annotation reference"/>
    <w:qFormat/>
    <w:rPr>
      <w:sz w:val="16"/>
    </w:rPr>
  </w:style>
  <w:style w:type="character" w:customStyle="1" w:styleId="TekstprzypisukocowegoZnak">
    <w:name w:val="Tekst przypisu końcowego Znak"/>
    <w:qFormat/>
    <w:rPr>
      <w:rFonts w:ascii="Times New Roman" w:eastAsia="Times New Roman" w:hAnsi="Times New Roman"/>
      <w:sz w:val="20"/>
      <w:szCs w:val="20"/>
    </w:rPr>
  </w:style>
  <w:style w:type="character" w:customStyle="1" w:styleId="TematkomentarzaZnak1">
    <w:name w:val="Temat komentarza Znak1"/>
    <w:qFormat/>
    <w:rPr>
      <w:rFonts w:ascii="Times New Roman" w:eastAsia="Times New Roman" w:hAnsi="Times New Roman"/>
      <w:b/>
      <w:bCs/>
      <w:sz w:val="20"/>
      <w:szCs w:val="20"/>
      <w:lang w:val="pl-PL"/>
    </w:rPr>
  </w:style>
  <w:style w:type="character" w:customStyle="1" w:styleId="TematkomentarzaZnak">
    <w:name w:val="Temat komentarza Znak"/>
    <w:qFormat/>
    <w:rPr>
      <w:rFonts w:ascii="Times New Roman" w:eastAsia="Times New Roman" w:hAnsi="Times New Roman"/>
      <w:b/>
      <w:bCs/>
      <w:sz w:val="20"/>
      <w:szCs w:val="20"/>
    </w:rPr>
  </w:style>
  <w:style w:type="character" w:customStyle="1" w:styleId="PlandokumentuZnak">
    <w:name w:val="Plan dokumentu Znak"/>
    <w:qFormat/>
    <w:rPr>
      <w:rFonts w:ascii="Tahoma" w:eastAsia="Tahoma" w:hAnsi="Tahoma"/>
      <w:sz w:val="16"/>
      <w:szCs w:val="16"/>
    </w:rPr>
  </w:style>
  <w:style w:type="character" w:customStyle="1" w:styleId="PlandokumentuZnak1">
    <w:name w:val="Plan dokumentu Znak1"/>
    <w:qFormat/>
    <w:rPr>
      <w:rFonts w:ascii="Tahoma" w:eastAsia="Times New Roman" w:hAnsi="Tahoma"/>
      <w:sz w:val="24"/>
      <w:szCs w:val="24"/>
      <w:shd w:val="clear" w:color="auto" w:fill="000080"/>
      <w:lang w:val="pl-PL"/>
    </w:rPr>
  </w:style>
  <w:style w:type="character" w:customStyle="1" w:styleId="TytuZnak">
    <w:name w:val="Tytuł Znak"/>
    <w:qFormat/>
    <w:rPr>
      <w:rFonts w:ascii="Tahoma" w:eastAsia="Tahoma" w:hAnsi="Tahoma"/>
      <w:b/>
      <w:smallCaps/>
      <w:sz w:val="28"/>
      <w:szCs w:val="28"/>
    </w:rPr>
  </w:style>
  <w:style w:type="character" w:customStyle="1" w:styleId="TekstkomentarzaZnak">
    <w:name w:val="Tekst komentarza Znak"/>
    <w:qFormat/>
    <w:rPr>
      <w:rFonts w:ascii="Times New Roman" w:eastAsia="Times New Roman" w:hAnsi="Times New Roman"/>
      <w:sz w:val="20"/>
      <w:szCs w:val="20"/>
    </w:rPr>
  </w:style>
  <w:style w:type="character" w:customStyle="1" w:styleId="Nagwek2Znak1">
    <w:name w:val="Nagłówek 2 Znak1"/>
    <w:qFormat/>
    <w:rPr>
      <w:rFonts w:ascii="Cambria" w:eastAsia="Times New Roman" w:hAnsi="Cambria"/>
      <w:b/>
      <w:bCs/>
      <w:color w:val="4F81BD"/>
      <w:sz w:val="26"/>
      <w:szCs w:val="26"/>
    </w:rPr>
  </w:style>
  <w:style w:type="character" w:customStyle="1" w:styleId="Nagwek1Znak2">
    <w:name w:val="Nagłówek 1 Znak2"/>
    <w:qFormat/>
    <w:rPr>
      <w:rFonts w:ascii="Cambria" w:eastAsia="Times New Roman" w:hAnsi="Cambria"/>
      <w:b/>
      <w:bCs/>
      <w:color w:val="365F91"/>
      <w:sz w:val="28"/>
      <w:szCs w:val="28"/>
    </w:rPr>
  </w:style>
  <w:style w:type="character" w:customStyle="1" w:styleId="FontStyle50">
    <w:name w:val="Font Style50"/>
    <w:qFormat/>
    <w:rPr>
      <w:rFonts w:ascii="Times New Roman" w:eastAsia="Times New Roman" w:hAnsi="Times New Roman"/>
      <w:b/>
      <w:bCs/>
      <w:sz w:val="22"/>
      <w:szCs w:val="22"/>
    </w:rPr>
  </w:style>
  <w:style w:type="character" w:customStyle="1" w:styleId="FontStyle48">
    <w:name w:val="Font Style48"/>
    <w:qFormat/>
    <w:rPr>
      <w:rFonts w:ascii="Times New Roman" w:eastAsia="Times New Roman" w:hAnsi="Times New Roman"/>
      <w:sz w:val="22"/>
      <w:szCs w:val="22"/>
    </w:rPr>
  </w:style>
  <w:style w:type="character" w:customStyle="1" w:styleId="FontStyle44">
    <w:name w:val="Font Style44"/>
    <w:qFormat/>
    <w:rPr>
      <w:rFonts w:ascii="Times New Roman" w:eastAsia="Times New Roman" w:hAnsi="Times New Roman"/>
      <w:b/>
      <w:bCs/>
      <w:sz w:val="30"/>
      <w:szCs w:val="30"/>
    </w:rPr>
  </w:style>
  <w:style w:type="character" w:customStyle="1" w:styleId="TekstdymkaZnak">
    <w:name w:val="Tekst dymka Znak"/>
    <w:qFormat/>
    <w:rPr>
      <w:rFonts w:ascii="Tahoma" w:eastAsia="Tahoma" w:hAnsi="Tahoma"/>
      <w:sz w:val="16"/>
      <w:szCs w:val="16"/>
    </w:rPr>
  </w:style>
  <w:style w:type="character" w:customStyle="1" w:styleId="TekstprzypisudolnegoZnak1">
    <w:name w:val="Tekst przypisu dolnego Znak1"/>
    <w:qFormat/>
    <w:rPr>
      <w:rFonts w:ascii="Times New Roman" w:eastAsia="Times New Roman" w:hAnsi="Times New Roman"/>
      <w:sz w:val="20"/>
      <w:szCs w:val="20"/>
      <w:lang w:val="pl-PL"/>
    </w:rPr>
  </w:style>
  <w:style w:type="character" w:customStyle="1" w:styleId="TekstprzypisudolnegoZnak">
    <w:name w:val="Tekst przypisu dolnego Znak"/>
    <w:qFormat/>
    <w:rPr>
      <w:sz w:val="20"/>
    </w:rPr>
  </w:style>
  <w:style w:type="character" w:customStyle="1" w:styleId="TekstpodstawowywcityZnak">
    <w:name w:val="Tekst podstawowy wcięty Znak"/>
    <w:qFormat/>
    <w:rPr>
      <w:rFonts w:ascii="Arial" w:eastAsia="Times New Roman" w:hAnsi="Arial"/>
      <w:sz w:val="24"/>
      <w:szCs w:val="20"/>
    </w:rPr>
  </w:style>
  <w:style w:type="character" w:customStyle="1" w:styleId="TekstpodstawowyZnak">
    <w:name w:val="Tekst podstawowy Znak"/>
    <w:qFormat/>
    <w:rPr>
      <w:rFonts w:ascii="Arial" w:eastAsia="Times New Roman" w:hAnsi="Arial"/>
      <w:sz w:val="24"/>
      <w:szCs w:val="20"/>
    </w:rPr>
  </w:style>
  <w:style w:type="character" w:customStyle="1" w:styleId="Tekstpodstawowy3Znak">
    <w:name w:val="Tekst podstawowy 3 Znak"/>
    <w:qFormat/>
    <w:rPr>
      <w:rFonts w:ascii="Bookman Old Style" w:eastAsia="Times New Roman" w:hAnsi="Bookman Old Style"/>
      <w:b/>
      <w:sz w:val="24"/>
      <w:szCs w:val="20"/>
    </w:rPr>
  </w:style>
  <w:style w:type="character" w:customStyle="1" w:styleId="Tekstpodstawowywcity3Znak">
    <w:name w:val="Tekst podstawowy wcięty 3 Znak"/>
    <w:qFormat/>
    <w:rPr>
      <w:rFonts w:ascii="Arial" w:eastAsia="Times New Roman" w:hAnsi="Arial"/>
      <w:sz w:val="20"/>
      <w:szCs w:val="20"/>
    </w:rPr>
  </w:style>
  <w:style w:type="character" w:customStyle="1" w:styleId="Tekstpodstawowywcity2Znak">
    <w:name w:val="Tekst podstawowy wcięty 2 Znak"/>
    <w:qFormat/>
    <w:rPr>
      <w:rFonts w:ascii="Arial" w:eastAsia="Times New Roman" w:hAnsi="Arial"/>
      <w:i/>
      <w:sz w:val="20"/>
      <w:szCs w:val="20"/>
    </w:rPr>
  </w:style>
  <w:style w:type="character" w:customStyle="1" w:styleId="Tekstpodstawowy2Znak">
    <w:name w:val="Tekst podstawowy 2 Znak"/>
    <w:qFormat/>
    <w:rPr>
      <w:rFonts w:ascii="Arial" w:eastAsia="Times New Roman" w:hAnsi="Arial"/>
      <w:sz w:val="24"/>
      <w:szCs w:val="20"/>
    </w:rPr>
  </w:style>
  <w:style w:type="character" w:customStyle="1" w:styleId="Nagwek5Znak1">
    <w:name w:val="Nagłówek 5 Znak1"/>
    <w:qFormat/>
    <w:rPr>
      <w:rFonts w:ascii="Times New Roman" w:eastAsia="Times New Roman" w:hAnsi="Times New Roman"/>
      <w:b/>
      <w:sz w:val="32"/>
      <w:szCs w:val="20"/>
    </w:rPr>
  </w:style>
  <w:style w:type="character" w:customStyle="1" w:styleId="Nagwek9Znak">
    <w:name w:val="Nagłówek 9 Znak"/>
    <w:qFormat/>
    <w:rPr>
      <w:rFonts w:ascii="Times New Roman" w:eastAsia="Times New Roman" w:hAnsi="Times New Roman"/>
      <w:b/>
      <w:smallCaps/>
      <w:sz w:val="32"/>
      <w:szCs w:val="20"/>
    </w:rPr>
  </w:style>
  <w:style w:type="character" w:customStyle="1" w:styleId="Nagwek7Znak">
    <w:name w:val="Nagłówek 7 Znak"/>
    <w:qFormat/>
    <w:rPr>
      <w:rFonts w:ascii="Times New Roman" w:eastAsia="Times New Roman" w:hAnsi="Times New Roman"/>
      <w:b/>
      <w:i/>
      <w:smallCaps/>
      <w:sz w:val="32"/>
      <w:szCs w:val="20"/>
    </w:rPr>
  </w:style>
  <w:style w:type="character" w:customStyle="1" w:styleId="Nagwek6Znak">
    <w:name w:val="Nagłówek 6 Znak"/>
    <w:qFormat/>
    <w:rPr>
      <w:rFonts w:ascii="Arial" w:eastAsia="Times New Roman" w:hAnsi="Arial"/>
      <w:b/>
      <w:sz w:val="20"/>
      <w:szCs w:val="20"/>
    </w:rPr>
  </w:style>
  <w:style w:type="character" w:customStyle="1" w:styleId="Nagwek5Znak">
    <w:name w:val="Nagłówek 5 Znak"/>
    <w:qFormat/>
    <w:rPr>
      <w:rFonts w:ascii="Calibri Light" w:eastAsia="Times New Roman" w:hAnsi="Calibri Light"/>
      <w:color w:val="2E74B5"/>
    </w:rPr>
  </w:style>
  <w:style w:type="character" w:customStyle="1" w:styleId="Nagwek4Znak">
    <w:name w:val="Nagłówek 4 Znak"/>
    <w:qFormat/>
    <w:rPr>
      <w:rFonts w:ascii="Tahoma" w:eastAsia="Tahoma" w:hAnsi="Tahoma"/>
      <w:b/>
      <w:sz w:val="20"/>
      <w:szCs w:val="20"/>
    </w:rPr>
  </w:style>
  <w:style w:type="character" w:customStyle="1" w:styleId="Nagwek3Znak">
    <w:name w:val="Nagłówek 3 Znak"/>
    <w:qFormat/>
    <w:rPr>
      <w:rFonts w:ascii="Times New Roman" w:eastAsia="Times New Roman" w:hAnsi="Times New Roman"/>
      <w:sz w:val="24"/>
      <w:szCs w:val="20"/>
    </w:rPr>
  </w:style>
  <w:style w:type="character" w:customStyle="1" w:styleId="Nagwek2Znak">
    <w:name w:val="Nagłówek 2 Znak"/>
    <w:qFormat/>
    <w:rPr>
      <w:rFonts w:ascii="Tahoma" w:eastAsia="Tahoma" w:hAnsi="Tahoma"/>
      <w:b/>
      <w:sz w:val="20"/>
      <w:szCs w:val="20"/>
    </w:rPr>
  </w:style>
  <w:style w:type="character" w:customStyle="1" w:styleId="Nagwek1Znak">
    <w:name w:val="Nagłówek 1 Znak"/>
    <w:qFormat/>
    <w:rPr>
      <w:b/>
      <w:caps/>
      <w:sz w:val="22"/>
      <w:lang w:val="pl-PL"/>
    </w:rPr>
  </w:style>
  <w:style w:type="character" w:customStyle="1" w:styleId="WW8Num104z8">
    <w:name w:val="WW8Num104z8"/>
    <w:qFormat/>
  </w:style>
  <w:style w:type="character" w:customStyle="1" w:styleId="WW8Num104z7">
    <w:name w:val="WW8Num104z7"/>
    <w:qFormat/>
  </w:style>
  <w:style w:type="character" w:customStyle="1" w:styleId="WW8Num104z6">
    <w:name w:val="WW8Num104z6"/>
    <w:qFormat/>
  </w:style>
  <w:style w:type="character" w:customStyle="1" w:styleId="WW8Num104z5">
    <w:name w:val="WW8Num104z5"/>
    <w:qFormat/>
  </w:style>
  <w:style w:type="character" w:customStyle="1" w:styleId="WW8Num104z4">
    <w:name w:val="WW8Num104z4"/>
    <w:qFormat/>
  </w:style>
  <w:style w:type="character" w:customStyle="1" w:styleId="WW8Num104z3">
    <w:name w:val="WW8Num104z3"/>
    <w:qFormat/>
    <w:rPr>
      <w:b w:val="0"/>
    </w:rPr>
  </w:style>
  <w:style w:type="character" w:customStyle="1" w:styleId="WW8Num104z2">
    <w:name w:val="WW8Num104z2"/>
    <w:qFormat/>
  </w:style>
  <w:style w:type="character" w:customStyle="1" w:styleId="WW8Num104z1">
    <w:name w:val="WW8Num104z1"/>
    <w:qFormat/>
  </w:style>
  <w:style w:type="character" w:customStyle="1" w:styleId="WW8Num104z0">
    <w:name w:val="WW8Num104z0"/>
    <w:qFormat/>
    <w:rPr>
      <w:rFonts w:ascii="Tahoma" w:eastAsia="Tahoma" w:hAnsi="Tahoma"/>
      <w:sz w:val="22"/>
      <w:szCs w:val="22"/>
    </w:rPr>
  </w:style>
  <w:style w:type="character" w:customStyle="1" w:styleId="WW8Num103z3">
    <w:name w:val="WW8Num103z3"/>
    <w:qFormat/>
  </w:style>
  <w:style w:type="character" w:customStyle="1" w:styleId="WW8Num103z2">
    <w:name w:val="WW8Num103z2"/>
    <w:qFormat/>
    <w:rPr>
      <w:b w:val="0"/>
      <w:sz w:val="20"/>
    </w:rPr>
  </w:style>
  <w:style w:type="character" w:customStyle="1" w:styleId="WW8Num103z1">
    <w:name w:val="WW8Num103z1"/>
    <w:qFormat/>
    <w:rPr>
      <w:b w:val="0"/>
      <w:i w:val="0"/>
      <w:sz w:val="22"/>
    </w:rPr>
  </w:style>
  <w:style w:type="character" w:customStyle="1" w:styleId="WW8Num103z0">
    <w:name w:val="WW8Num103z0"/>
    <w:qFormat/>
    <w:rPr>
      <w:b w:val="0"/>
    </w:rPr>
  </w:style>
  <w:style w:type="character" w:customStyle="1" w:styleId="WW8Num102z1">
    <w:name w:val="WW8Num102z1"/>
    <w:qFormat/>
    <w:rPr>
      <w:rFonts w:eastAsia="Times New Roman"/>
    </w:rPr>
  </w:style>
  <w:style w:type="character" w:customStyle="1" w:styleId="WW8Num102z0">
    <w:name w:val="WW8Num102z0"/>
    <w:qFormat/>
    <w:rPr>
      <w:rFonts w:eastAsia="Times New Roman"/>
      <w:bCs w:val="0"/>
    </w:rPr>
  </w:style>
  <w:style w:type="character" w:customStyle="1" w:styleId="WW8Num101z8">
    <w:name w:val="WW8Num101z8"/>
    <w:qFormat/>
  </w:style>
  <w:style w:type="character" w:customStyle="1" w:styleId="WW8Num101z7">
    <w:name w:val="WW8Num101z7"/>
    <w:qFormat/>
  </w:style>
  <w:style w:type="character" w:customStyle="1" w:styleId="WW8Num101z6">
    <w:name w:val="WW8Num101z6"/>
    <w:qFormat/>
  </w:style>
  <w:style w:type="character" w:customStyle="1" w:styleId="WW8Num101z5">
    <w:name w:val="WW8Num101z5"/>
    <w:qFormat/>
  </w:style>
  <w:style w:type="character" w:customStyle="1" w:styleId="WW8Num101z4">
    <w:name w:val="WW8Num101z4"/>
    <w:qFormat/>
  </w:style>
  <w:style w:type="character" w:customStyle="1" w:styleId="WW8Num101z3">
    <w:name w:val="WW8Num101z3"/>
    <w:qFormat/>
  </w:style>
  <w:style w:type="character" w:customStyle="1" w:styleId="WW8Num101z2">
    <w:name w:val="WW8Num101z2"/>
    <w:qFormat/>
  </w:style>
  <w:style w:type="character" w:customStyle="1" w:styleId="WW8Num101z1">
    <w:name w:val="WW8Num101z1"/>
    <w:qFormat/>
  </w:style>
  <w:style w:type="character" w:customStyle="1" w:styleId="WW8Num101z0">
    <w:name w:val="WW8Num101z0"/>
    <w:qFormat/>
  </w:style>
  <w:style w:type="character" w:customStyle="1" w:styleId="WW8Num100z8">
    <w:name w:val="WW8Num100z8"/>
    <w:qFormat/>
  </w:style>
  <w:style w:type="character" w:customStyle="1" w:styleId="WW8Num100z7">
    <w:name w:val="WW8Num100z7"/>
    <w:qFormat/>
  </w:style>
  <w:style w:type="character" w:customStyle="1" w:styleId="WW8Num100z6">
    <w:name w:val="WW8Num100z6"/>
    <w:qFormat/>
  </w:style>
  <w:style w:type="character" w:customStyle="1" w:styleId="WW8Num100z5">
    <w:name w:val="WW8Num100z5"/>
    <w:qFormat/>
  </w:style>
  <w:style w:type="character" w:customStyle="1" w:styleId="WW8Num100z4">
    <w:name w:val="WW8Num100z4"/>
    <w:qFormat/>
  </w:style>
  <w:style w:type="character" w:customStyle="1" w:styleId="WW8Num100z3">
    <w:name w:val="WW8Num100z3"/>
    <w:qFormat/>
  </w:style>
  <w:style w:type="character" w:customStyle="1" w:styleId="WW8Num100z2">
    <w:name w:val="WW8Num100z2"/>
    <w:qFormat/>
  </w:style>
  <w:style w:type="character" w:customStyle="1" w:styleId="WW8Num100z1">
    <w:name w:val="WW8Num100z1"/>
    <w:qFormat/>
    <w:rPr>
      <w:b w:val="0"/>
    </w:rPr>
  </w:style>
  <w:style w:type="character" w:customStyle="1" w:styleId="WW8Num100z0">
    <w:name w:val="WW8Num100z0"/>
    <w:qFormat/>
  </w:style>
  <w:style w:type="character" w:customStyle="1" w:styleId="WW8Num99z8">
    <w:name w:val="WW8Num99z8"/>
    <w:qFormat/>
  </w:style>
  <w:style w:type="character" w:customStyle="1" w:styleId="WW8Num99z7">
    <w:name w:val="WW8Num99z7"/>
    <w:qFormat/>
  </w:style>
  <w:style w:type="character" w:customStyle="1" w:styleId="WW8Num99z6">
    <w:name w:val="WW8Num99z6"/>
    <w:qFormat/>
  </w:style>
  <w:style w:type="character" w:customStyle="1" w:styleId="WW8Num99z5">
    <w:name w:val="WW8Num99z5"/>
    <w:qFormat/>
  </w:style>
  <w:style w:type="character" w:customStyle="1" w:styleId="WW8Num99z4">
    <w:name w:val="WW8Num99z4"/>
    <w:qFormat/>
  </w:style>
  <w:style w:type="character" w:customStyle="1" w:styleId="WW8Num99z3">
    <w:name w:val="WW8Num99z3"/>
    <w:qFormat/>
  </w:style>
  <w:style w:type="character" w:customStyle="1" w:styleId="WW8Num99z2">
    <w:name w:val="WW8Num99z2"/>
    <w:qFormat/>
  </w:style>
  <w:style w:type="character" w:customStyle="1" w:styleId="WW8Num99z1">
    <w:name w:val="WW8Num99z1"/>
    <w:qFormat/>
  </w:style>
  <w:style w:type="character" w:customStyle="1" w:styleId="WW8Num99z0">
    <w:name w:val="WW8Num99z0"/>
    <w:qFormat/>
  </w:style>
  <w:style w:type="character" w:customStyle="1" w:styleId="WW8Num98z8">
    <w:name w:val="WW8Num98z8"/>
    <w:qFormat/>
  </w:style>
  <w:style w:type="character" w:customStyle="1" w:styleId="WW8Num98z7">
    <w:name w:val="WW8Num98z7"/>
    <w:qFormat/>
  </w:style>
  <w:style w:type="character" w:customStyle="1" w:styleId="WW8Num98z6">
    <w:name w:val="WW8Num98z6"/>
    <w:qFormat/>
  </w:style>
  <w:style w:type="character" w:customStyle="1" w:styleId="WW8Num98z5">
    <w:name w:val="WW8Num98z5"/>
    <w:qFormat/>
  </w:style>
  <w:style w:type="character" w:customStyle="1" w:styleId="WW8Num98z4">
    <w:name w:val="WW8Num98z4"/>
    <w:qFormat/>
  </w:style>
  <w:style w:type="character" w:customStyle="1" w:styleId="WW8Num98z3">
    <w:name w:val="WW8Num98z3"/>
    <w:qFormat/>
  </w:style>
  <w:style w:type="character" w:customStyle="1" w:styleId="WW8Num98z2">
    <w:name w:val="WW8Num98z2"/>
    <w:qFormat/>
  </w:style>
  <w:style w:type="character" w:customStyle="1" w:styleId="WW8Num98z1">
    <w:name w:val="WW8Num98z1"/>
    <w:qFormat/>
  </w:style>
  <w:style w:type="character" w:customStyle="1" w:styleId="WW8Num98z0">
    <w:name w:val="WW8Num98z0"/>
    <w:qFormat/>
  </w:style>
  <w:style w:type="character" w:customStyle="1" w:styleId="WW8Num97z8">
    <w:name w:val="WW8Num97z8"/>
    <w:qFormat/>
  </w:style>
  <w:style w:type="character" w:customStyle="1" w:styleId="WW8Num97z7">
    <w:name w:val="WW8Num97z7"/>
    <w:qFormat/>
  </w:style>
  <w:style w:type="character" w:customStyle="1" w:styleId="WW8Num97z6">
    <w:name w:val="WW8Num97z6"/>
    <w:qFormat/>
  </w:style>
  <w:style w:type="character" w:customStyle="1" w:styleId="WW8Num97z5">
    <w:name w:val="WW8Num97z5"/>
    <w:qFormat/>
  </w:style>
  <w:style w:type="character" w:customStyle="1" w:styleId="WW8Num97z3">
    <w:name w:val="WW8Num97z3"/>
    <w:qFormat/>
  </w:style>
  <w:style w:type="character" w:customStyle="1" w:styleId="WW8Num97z2">
    <w:name w:val="WW8Num97z2"/>
    <w:qFormat/>
  </w:style>
  <w:style w:type="character" w:customStyle="1" w:styleId="WW8Num97z1">
    <w:name w:val="WW8Num97z1"/>
    <w:qFormat/>
    <w:rPr>
      <w:b w:val="0"/>
    </w:rPr>
  </w:style>
  <w:style w:type="character" w:customStyle="1" w:styleId="WW8Num97z0">
    <w:name w:val="WW8Num97z0"/>
    <w:qFormat/>
    <w:rPr>
      <w:sz w:val="20"/>
    </w:rPr>
  </w:style>
  <w:style w:type="character" w:customStyle="1" w:styleId="WW8Num96z8">
    <w:name w:val="WW8Num96z8"/>
    <w:qFormat/>
  </w:style>
  <w:style w:type="character" w:customStyle="1" w:styleId="WW8Num96z7">
    <w:name w:val="WW8Num96z7"/>
    <w:qFormat/>
  </w:style>
  <w:style w:type="character" w:customStyle="1" w:styleId="WW8Num96z6">
    <w:name w:val="WW8Num96z6"/>
    <w:qFormat/>
  </w:style>
  <w:style w:type="character" w:customStyle="1" w:styleId="WW8Num96z5">
    <w:name w:val="WW8Num96z5"/>
    <w:qFormat/>
  </w:style>
  <w:style w:type="character" w:customStyle="1" w:styleId="WW8Num96z4">
    <w:name w:val="WW8Num96z4"/>
    <w:qFormat/>
  </w:style>
  <w:style w:type="character" w:customStyle="1" w:styleId="WW8Num96z3">
    <w:name w:val="WW8Num96z3"/>
    <w:qFormat/>
  </w:style>
  <w:style w:type="character" w:customStyle="1" w:styleId="WW8Num96z2">
    <w:name w:val="WW8Num96z2"/>
    <w:qFormat/>
  </w:style>
  <w:style w:type="character" w:customStyle="1" w:styleId="WW8Num96z1">
    <w:name w:val="WW8Num96z1"/>
    <w:qFormat/>
  </w:style>
  <w:style w:type="character" w:customStyle="1" w:styleId="WW8Num96z0">
    <w:name w:val="WW8Num96z0"/>
    <w:qFormat/>
  </w:style>
  <w:style w:type="character" w:customStyle="1" w:styleId="WW8Num95z8">
    <w:name w:val="WW8Num95z8"/>
    <w:qFormat/>
  </w:style>
  <w:style w:type="character" w:customStyle="1" w:styleId="WW8Num95z7">
    <w:name w:val="WW8Num95z7"/>
    <w:qFormat/>
  </w:style>
  <w:style w:type="character" w:customStyle="1" w:styleId="WW8Num95z6">
    <w:name w:val="WW8Num95z6"/>
    <w:qFormat/>
  </w:style>
  <w:style w:type="character" w:customStyle="1" w:styleId="WW8Num95z5">
    <w:name w:val="WW8Num95z5"/>
    <w:qFormat/>
  </w:style>
  <w:style w:type="character" w:customStyle="1" w:styleId="WW8Num95z4">
    <w:name w:val="WW8Num95z4"/>
    <w:qFormat/>
  </w:style>
  <w:style w:type="character" w:customStyle="1" w:styleId="WW8Num95z3">
    <w:name w:val="WW8Num95z3"/>
    <w:qFormat/>
  </w:style>
  <w:style w:type="character" w:customStyle="1" w:styleId="WW8Num95z2">
    <w:name w:val="WW8Num95z2"/>
    <w:qFormat/>
  </w:style>
  <w:style w:type="character" w:customStyle="1" w:styleId="WW8Num95z1">
    <w:name w:val="WW8Num95z1"/>
    <w:qFormat/>
  </w:style>
  <w:style w:type="character" w:customStyle="1" w:styleId="WW8Num95z0">
    <w:name w:val="WW8Num95z0"/>
    <w:qFormat/>
  </w:style>
  <w:style w:type="character" w:customStyle="1" w:styleId="WW8Num94z8">
    <w:name w:val="WW8Num94z8"/>
    <w:qFormat/>
  </w:style>
  <w:style w:type="character" w:customStyle="1" w:styleId="WW8Num94z7">
    <w:name w:val="WW8Num94z7"/>
    <w:qFormat/>
  </w:style>
  <w:style w:type="character" w:customStyle="1" w:styleId="WW8Num94z6">
    <w:name w:val="WW8Num94z6"/>
    <w:qFormat/>
  </w:style>
  <w:style w:type="character" w:customStyle="1" w:styleId="WW8Num94z5">
    <w:name w:val="WW8Num94z5"/>
    <w:qFormat/>
  </w:style>
  <w:style w:type="character" w:customStyle="1" w:styleId="WW8Num94z4">
    <w:name w:val="WW8Num94z4"/>
    <w:qFormat/>
  </w:style>
  <w:style w:type="character" w:customStyle="1" w:styleId="WW8Num94z3">
    <w:name w:val="WW8Num94z3"/>
    <w:qFormat/>
  </w:style>
  <w:style w:type="character" w:customStyle="1" w:styleId="WW8Num94z2">
    <w:name w:val="WW8Num94z2"/>
    <w:qFormat/>
  </w:style>
  <w:style w:type="character" w:customStyle="1" w:styleId="WW8Num94z1">
    <w:name w:val="WW8Num94z1"/>
    <w:qFormat/>
  </w:style>
  <w:style w:type="character" w:customStyle="1" w:styleId="WW8Num94z0">
    <w:name w:val="WW8Num94z0"/>
    <w:qFormat/>
  </w:style>
  <w:style w:type="character" w:customStyle="1" w:styleId="WW8Num93z8">
    <w:name w:val="WW8Num93z8"/>
    <w:qFormat/>
  </w:style>
  <w:style w:type="character" w:customStyle="1" w:styleId="WW8Num93z7">
    <w:name w:val="WW8Num93z7"/>
    <w:qFormat/>
  </w:style>
  <w:style w:type="character" w:customStyle="1" w:styleId="WW8Num93z6">
    <w:name w:val="WW8Num93z6"/>
    <w:qFormat/>
  </w:style>
  <w:style w:type="character" w:customStyle="1" w:styleId="WW8Num93z5">
    <w:name w:val="WW8Num93z5"/>
    <w:qFormat/>
    <w:rPr>
      <w:b w:val="0"/>
      <w:color w:val="000000"/>
    </w:rPr>
  </w:style>
  <w:style w:type="character" w:customStyle="1" w:styleId="WW8Num93z3">
    <w:name w:val="WW8Num93z3"/>
    <w:qFormat/>
  </w:style>
  <w:style w:type="character" w:customStyle="1" w:styleId="WW8Num93z2">
    <w:name w:val="WW8Num93z2"/>
    <w:qFormat/>
  </w:style>
  <w:style w:type="character" w:customStyle="1" w:styleId="WW8Num93z0">
    <w:name w:val="WW8Num93z0"/>
    <w:qFormat/>
    <w:rPr>
      <w:b w:val="0"/>
    </w:rPr>
  </w:style>
  <w:style w:type="character" w:customStyle="1" w:styleId="WW8Num92z8">
    <w:name w:val="WW8Num92z8"/>
    <w:qFormat/>
  </w:style>
  <w:style w:type="character" w:customStyle="1" w:styleId="WW8Num92z7">
    <w:name w:val="WW8Num92z7"/>
    <w:qFormat/>
  </w:style>
  <w:style w:type="character" w:customStyle="1" w:styleId="WW8Num92z6">
    <w:name w:val="WW8Num92z6"/>
    <w:qFormat/>
  </w:style>
  <w:style w:type="character" w:customStyle="1" w:styleId="WW8Num92z5">
    <w:name w:val="WW8Num92z5"/>
    <w:qFormat/>
  </w:style>
  <w:style w:type="character" w:customStyle="1" w:styleId="WW8Num92z4">
    <w:name w:val="WW8Num92z4"/>
    <w:qFormat/>
  </w:style>
  <w:style w:type="character" w:customStyle="1" w:styleId="WW8Num92z3">
    <w:name w:val="WW8Num92z3"/>
    <w:qFormat/>
  </w:style>
  <w:style w:type="character" w:customStyle="1" w:styleId="WW8Num92z2">
    <w:name w:val="WW8Num92z2"/>
    <w:qFormat/>
  </w:style>
  <w:style w:type="character" w:customStyle="1" w:styleId="WW8Num92z1">
    <w:name w:val="WW8Num92z1"/>
    <w:qFormat/>
  </w:style>
  <w:style w:type="character" w:customStyle="1" w:styleId="WW8Num92z0">
    <w:name w:val="WW8Num92z0"/>
    <w:qFormat/>
  </w:style>
  <w:style w:type="character" w:customStyle="1" w:styleId="WW8Num91z3">
    <w:name w:val="WW8Num91z3"/>
    <w:qFormat/>
  </w:style>
  <w:style w:type="character" w:customStyle="1" w:styleId="WW8Num91z1">
    <w:name w:val="WW8Num91z1"/>
    <w:qFormat/>
    <w:rPr>
      <w:b/>
    </w:rPr>
  </w:style>
  <w:style w:type="character" w:customStyle="1" w:styleId="WW8Num91z0">
    <w:name w:val="WW8Num91z0"/>
    <w:qFormat/>
    <w:rPr>
      <w:b w:val="0"/>
    </w:rPr>
  </w:style>
  <w:style w:type="character" w:customStyle="1" w:styleId="WW8Num90z8">
    <w:name w:val="WW8Num90z8"/>
    <w:qFormat/>
  </w:style>
  <w:style w:type="character" w:customStyle="1" w:styleId="WW8Num90z7">
    <w:name w:val="WW8Num90z7"/>
    <w:qFormat/>
  </w:style>
  <w:style w:type="character" w:customStyle="1" w:styleId="WW8Num90z6">
    <w:name w:val="WW8Num90z6"/>
    <w:qFormat/>
  </w:style>
  <w:style w:type="character" w:customStyle="1" w:styleId="WW8Num90z5">
    <w:name w:val="WW8Num90z5"/>
    <w:qFormat/>
  </w:style>
  <w:style w:type="character" w:customStyle="1" w:styleId="WW8Num90z4">
    <w:name w:val="WW8Num90z4"/>
    <w:qFormat/>
  </w:style>
  <w:style w:type="character" w:customStyle="1" w:styleId="WW8Num90z3">
    <w:name w:val="WW8Num90z3"/>
    <w:qFormat/>
  </w:style>
  <w:style w:type="character" w:customStyle="1" w:styleId="WW8Num90z2">
    <w:name w:val="WW8Num90z2"/>
    <w:qFormat/>
  </w:style>
  <w:style w:type="character" w:customStyle="1" w:styleId="WW8Num90z1">
    <w:name w:val="WW8Num90z1"/>
    <w:qFormat/>
  </w:style>
  <w:style w:type="character" w:customStyle="1" w:styleId="WW8Num90z0">
    <w:name w:val="WW8Num90z0"/>
    <w:qFormat/>
  </w:style>
  <w:style w:type="character" w:customStyle="1" w:styleId="WW8Num89z8">
    <w:name w:val="WW8Num89z8"/>
    <w:qFormat/>
  </w:style>
  <w:style w:type="character" w:customStyle="1" w:styleId="WW8Num89z7">
    <w:name w:val="WW8Num89z7"/>
    <w:qFormat/>
  </w:style>
  <w:style w:type="character" w:customStyle="1" w:styleId="WW8Num89z6">
    <w:name w:val="WW8Num89z6"/>
    <w:qFormat/>
  </w:style>
  <w:style w:type="character" w:customStyle="1" w:styleId="WW8Num89z5">
    <w:name w:val="WW8Num89z5"/>
    <w:qFormat/>
  </w:style>
  <w:style w:type="character" w:customStyle="1" w:styleId="WW8Num89z4">
    <w:name w:val="WW8Num89z4"/>
    <w:qFormat/>
  </w:style>
  <w:style w:type="character" w:customStyle="1" w:styleId="WW8Num89z3">
    <w:name w:val="WW8Num89z3"/>
    <w:qFormat/>
  </w:style>
  <w:style w:type="character" w:customStyle="1" w:styleId="WW8Num89z2">
    <w:name w:val="WW8Num89z2"/>
    <w:qFormat/>
  </w:style>
  <w:style w:type="character" w:customStyle="1" w:styleId="WW8Num89z1">
    <w:name w:val="WW8Num89z1"/>
    <w:qFormat/>
  </w:style>
  <w:style w:type="character" w:customStyle="1" w:styleId="WW8Num89z0">
    <w:name w:val="WW8Num89z0"/>
    <w:qFormat/>
  </w:style>
  <w:style w:type="character" w:customStyle="1" w:styleId="WW8Num88z8">
    <w:name w:val="WW8Num88z8"/>
    <w:qFormat/>
  </w:style>
  <w:style w:type="character" w:customStyle="1" w:styleId="WW8Num88z7">
    <w:name w:val="WW8Num88z7"/>
    <w:qFormat/>
  </w:style>
  <w:style w:type="character" w:customStyle="1" w:styleId="WW8Num88z6">
    <w:name w:val="WW8Num88z6"/>
    <w:qFormat/>
  </w:style>
  <w:style w:type="character" w:customStyle="1" w:styleId="WW8Num88z5">
    <w:name w:val="WW8Num88z5"/>
    <w:qFormat/>
  </w:style>
  <w:style w:type="character" w:customStyle="1" w:styleId="WW8Num88z4">
    <w:name w:val="WW8Num88z4"/>
    <w:qFormat/>
  </w:style>
  <w:style w:type="character" w:customStyle="1" w:styleId="WW8Num88z3">
    <w:name w:val="WW8Num88z3"/>
    <w:qFormat/>
  </w:style>
  <w:style w:type="character" w:customStyle="1" w:styleId="WW8Num88z2">
    <w:name w:val="WW8Num88z2"/>
    <w:qFormat/>
  </w:style>
  <w:style w:type="character" w:customStyle="1" w:styleId="WW8Num88z1">
    <w:name w:val="WW8Num88z1"/>
    <w:qFormat/>
  </w:style>
  <w:style w:type="character" w:customStyle="1" w:styleId="WW8Num88z0">
    <w:name w:val="WW8Num88z0"/>
    <w:qFormat/>
    <w:rPr>
      <w:b w:val="0"/>
      <w:sz w:val="22"/>
    </w:rPr>
  </w:style>
  <w:style w:type="character" w:customStyle="1" w:styleId="WW8Num87z0">
    <w:name w:val="WW8Num87z0"/>
    <w:qFormat/>
    <w:rPr>
      <w:rFonts w:eastAsia="Times New Roman"/>
    </w:rPr>
  </w:style>
  <w:style w:type="character" w:customStyle="1" w:styleId="WW8Num86z1">
    <w:name w:val="WW8Num86z1"/>
    <w:qFormat/>
  </w:style>
  <w:style w:type="character" w:customStyle="1" w:styleId="WW8Num86z0">
    <w:name w:val="WW8Num86z0"/>
    <w:qFormat/>
    <w:rPr>
      <w:b w:val="0"/>
    </w:rPr>
  </w:style>
  <w:style w:type="character" w:customStyle="1" w:styleId="WW8Num85z8">
    <w:name w:val="WW8Num85z8"/>
    <w:qFormat/>
  </w:style>
  <w:style w:type="character" w:customStyle="1" w:styleId="WW8Num85z7">
    <w:name w:val="WW8Num85z7"/>
    <w:qFormat/>
  </w:style>
  <w:style w:type="character" w:customStyle="1" w:styleId="WW8Num85z6">
    <w:name w:val="WW8Num85z6"/>
    <w:qFormat/>
  </w:style>
  <w:style w:type="character" w:customStyle="1" w:styleId="WW8Num85z5">
    <w:name w:val="WW8Num85z5"/>
    <w:qFormat/>
  </w:style>
  <w:style w:type="character" w:customStyle="1" w:styleId="WW8Num85z4">
    <w:name w:val="WW8Num85z4"/>
    <w:qFormat/>
  </w:style>
  <w:style w:type="character" w:customStyle="1" w:styleId="WW8Num85z3">
    <w:name w:val="WW8Num85z3"/>
    <w:qFormat/>
  </w:style>
  <w:style w:type="character" w:customStyle="1" w:styleId="WW8Num85z2">
    <w:name w:val="WW8Num85z2"/>
    <w:qFormat/>
  </w:style>
  <w:style w:type="character" w:customStyle="1" w:styleId="WW8Num85z1">
    <w:name w:val="WW8Num85z1"/>
    <w:qFormat/>
  </w:style>
  <w:style w:type="character" w:customStyle="1" w:styleId="WW8Num85z0">
    <w:name w:val="WW8Num85z0"/>
    <w:qFormat/>
    <w:rPr>
      <w:b w:val="0"/>
    </w:rPr>
  </w:style>
  <w:style w:type="character" w:customStyle="1" w:styleId="WW8Num84z0">
    <w:name w:val="WW8Num84z0"/>
    <w:qFormat/>
  </w:style>
  <w:style w:type="character" w:customStyle="1" w:styleId="WW8Num83z8">
    <w:name w:val="WW8Num83z8"/>
    <w:qFormat/>
  </w:style>
  <w:style w:type="character" w:customStyle="1" w:styleId="WW8Num83z7">
    <w:name w:val="WW8Num83z7"/>
    <w:qFormat/>
  </w:style>
  <w:style w:type="character" w:customStyle="1" w:styleId="WW8Num83z6">
    <w:name w:val="WW8Num83z6"/>
    <w:qFormat/>
  </w:style>
  <w:style w:type="character" w:customStyle="1" w:styleId="WW8Num83z5">
    <w:name w:val="WW8Num83z5"/>
    <w:qFormat/>
  </w:style>
  <w:style w:type="character" w:customStyle="1" w:styleId="WW8Num83z4">
    <w:name w:val="WW8Num83z4"/>
    <w:qFormat/>
  </w:style>
  <w:style w:type="character" w:customStyle="1" w:styleId="WW8Num83z3">
    <w:name w:val="WW8Num83z3"/>
    <w:qFormat/>
  </w:style>
  <w:style w:type="character" w:customStyle="1" w:styleId="WW8Num83z2">
    <w:name w:val="WW8Num83z2"/>
    <w:qFormat/>
  </w:style>
  <w:style w:type="character" w:customStyle="1" w:styleId="WW8Num83z1">
    <w:name w:val="WW8Num83z1"/>
    <w:qFormat/>
  </w:style>
  <w:style w:type="character" w:customStyle="1" w:styleId="WW8Num83z0">
    <w:name w:val="WW8Num83z0"/>
    <w:qFormat/>
  </w:style>
  <w:style w:type="character" w:customStyle="1" w:styleId="WW8Num82z1">
    <w:name w:val="WW8Num82z1"/>
    <w:qFormat/>
    <w:rPr>
      <w:rFonts w:ascii="Courier New" w:eastAsia="Courier New" w:hAnsi="Courier New"/>
    </w:rPr>
  </w:style>
  <w:style w:type="character" w:customStyle="1" w:styleId="WW8Num81z8">
    <w:name w:val="WW8Num81z8"/>
    <w:qFormat/>
  </w:style>
  <w:style w:type="character" w:customStyle="1" w:styleId="WW8Num81z7">
    <w:name w:val="WW8Num81z7"/>
    <w:qFormat/>
  </w:style>
  <w:style w:type="character" w:customStyle="1" w:styleId="WW8Num81z6">
    <w:name w:val="WW8Num81z6"/>
    <w:qFormat/>
  </w:style>
  <w:style w:type="character" w:customStyle="1" w:styleId="WW8Num81z5">
    <w:name w:val="WW8Num81z5"/>
    <w:qFormat/>
  </w:style>
  <w:style w:type="character" w:customStyle="1" w:styleId="WW8Num81z4">
    <w:name w:val="WW8Num81z4"/>
    <w:qFormat/>
  </w:style>
  <w:style w:type="character" w:customStyle="1" w:styleId="WW8Num81z3">
    <w:name w:val="WW8Num81z3"/>
    <w:qFormat/>
  </w:style>
  <w:style w:type="character" w:customStyle="1" w:styleId="WW8Num81z2">
    <w:name w:val="WW8Num81z2"/>
    <w:qFormat/>
  </w:style>
  <w:style w:type="character" w:customStyle="1" w:styleId="WW8Num81z1">
    <w:name w:val="WW8Num81z1"/>
    <w:qFormat/>
    <w:rPr>
      <w:b w:val="0"/>
    </w:rPr>
  </w:style>
  <w:style w:type="character" w:customStyle="1" w:styleId="WW8Num81z0">
    <w:name w:val="WW8Num81z0"/>
    <w:qFormat/>
  </w:style>
  <w:style w:type="character" w:customStyle="1" w:styleId="WW8Num80z8">
    <w:name w:val="WW8Num80z8"/>
    <w:qFormat/>
  </w:style>
  <w:style w:type="character" w:customStyle="1" w:styleId="WW8Num80z7">
    <w:name w:val="WW8Num80z7"/>
    <w:qFormat/>
  </w:style>
  <w:style w:type="character" w:customStyle="1" w:styleId="WW8Num80z6">
    <w:name w:val="WW8Num80z6"/>
    <w:qFormat/>
  </w:style>
  <w:style w:type="character" w:customStyle="1" w:styleId="WW8Num80z5">
    <w:name w:val="WW8Num80z5"/>
    <w:qFormat/>
  </w:style>
  <w:style w:type="character" w:customStyle="1" w:styleId="WW8Num80z4">
    <w:name w:val="WW8Num80z4"/>
    <w:qFormat/>
  </w:style>
  <w:style w:type="character" w:customStyle="1" w:styleId="WW8Num80z3">
    <w:name w:val="WW8Num80z3"/>
    <w:qFormat/>
  </w:style>
  <w:style w:type="character" w:customStyle="1" w:styleId="WW8Num80z2">
    <w:name w:val="WW8Num80z2"/>
    <w:qFormat/>
  </w:style>
  <w:style w:type="character" w:customStyle="1" w:styleId="WW8Num80z1">
    <w:name w:val="WW8Num80z1"/>
    <w:qFormat/>
  </w:style>
  <w:style w:type="character" w:customStyle="1" w:styleId="WW8Num80z0">
    <w:name w:val="WW8Num80z0"/>
    <w:qFormat/>
  </w:style>
  <w:style w:type="character" w:customStyle="1" w:styleId="WW8Num79z8">
    <w:name w:val="WW8Num79z8"/>
    <w:qFormat/>
  </w:style>
  <w:style w:type="character" w:customStyle="1" w:styleId="WW8Num79z7">
    <w:name w:val="WW8Num79z7"/>
    <w:qFormat/>
  </w:style>
  <w:style w:type="character" w:customStyle="1" w:styleId="WW8Num79z6">
    <w:name w:val="WW8Num79z6"/>
    <w:qFormat/>
  </w:style>
  <w:style w:type="character" w:customStyle="1" w:styleId="WW8Num79z5">
    <w:name w:val="WW8Num79z5"/>
    <w:qFormat/>
  </w:style>
  <w:style w:type="character" w:customStyle="1" w:styleId="WW8Num79z4">
    <w:name w:val="WW8Num79z4"/>
    <w:qFormat/>
  </w:style>
  <w:style w:type="character" w:customStyle="1" w:styleId="WW8Num79z3">
    <w:name w:val="WW8Num79z3"/>
    <w:qFormat/>
  </w:style>
  <w:style w:type="character" w:customStyle="1" w:styleId="WW8Num79z2">
    <w:name w:val="WW8Num79z2"/>
    <w:qFormat/>
  </w:style>
  <w:style w:type="character" w:customStyle="1" w:styleId="WW8Num79z1">
    <w:name w:val="WW8Num79z1"/>
    <w:qFormat/>
  </w:style>
  <w:style w:type="character" w:customStyle="1" w:styleId="WW8Num79z0">
    <w:name w:val="WW8Num79z0"/>
    <w:qFormat/>
    <w:rPr>
      <w:b w:val="0"/>
    </w:rPr>
  </w:style>
  <w:style w:type="character" w:customStyle="1" w:styleId="WW8Num78z8">
    <w:name w:val="WW8Num78z8"/>
    <w:qFormat/>
  </w:style>
  <w:style w:type="character" w:customStyle="1" w:styleId="WW8Num78z7">
    <w:name w:val="WW8Num78z7"/>
    <w:qFormat/>
  </w:style>
  <w:style w:type="character" w:customStyle="1" w:styleId="WW8Num78z6">
    <w:name w:val="WW8Num78z6"/>
    <w:qFormat/>
  </w:style>
  <w:style w:type="character" w:customStyle="1" w:styleId="WW8Num78z5">
    <w:name w:val="WW8Num78z5"/>
    <w:qFormat/>
  </w:style>
  <w:style w:type="character" w:customStyle="1" w:styleId="WW8Num78z4">
    <w:name w:val="WW8Num78z4"/>
    <w:qFormat/>
  </w:style>
  <w:style w:type="character" w:customStyle="1" w:styleId="WW8Num78z3">
    <w:name w:val="WW8Num78z3"/>
    <w:qFormat/>
  </w:style>
  <w:style w:type="character" w:customStyle="1" w:styleId="WW8Num78z2">
    <w:name w:val="WW8Num78z2"/>
    <w:qFormat/>
  </w:style>
  <w:style w:type="character" w:customStyle="1" w:styleId="WW8Num78z1">
    <w:name w:val="WW8Num78z1"/>
    <w:qFormat/>
  </w:style>
  <w:style w:type="character" w:customStyle="1" w:styleId="WW8Num78z0">
    <w:name w:val="WW8Num78z0"/>
    <w:qFormat/>
    <w:rPr>
      <w:b w:val="0"/>
      <w:sz w:val="22"/>
    </w:rPr>
  </w:style>
  <w:style w:type="character" w:customStyle="1" w:styleId="WW8Num77z8">
    <w:name w:val="WW8Num77z8"/>
    <w:qFormat/>
  </w:style>
  <w:style w:type="character" w:customStyle="1" w:styleId="WW8Num77z7">
    <w:name w:val="WW8Num77z7"/>
    <w:qFormat/>
  </w:style>
  <w:style w:type="character" w:customStyle="1" w:styleId="WW8Num77z6">
    <w:name w:val="WW8Num77z6"/>
    <w:qFormat/>
  </w:style>
  <w:style w:type="character" w:customStyle="1" w:styleId="WW8Num77z5">
    <w:name w:val="WW8Num77z5"/>
    <w:qFormat/>
  </w:style>
  <w:style w:type="character" w:customStyle="1" w:styleId="WW8Num77z4">
    <w:name w:val="WW8Num77z4"/>
    <w:qFormat/>
  </w:style>
  <w:style w:type="character" w:customStyle="1" w:styleId="WW8Num77z3">
    <w:name w:val="WW8Num77z3"/>
    <w:qFormat/>
  </w:style>
  <w:style w:type="character" w:customStyle="1" w:styleId="WW8Num77z2">
    <w:name w:val="WW8Num77z2"/>
    <w:qFormat/>
  </w:style>
  <w:style w:type="character" w:customStyle="1" w:styleId="WW8Num77z1">
    <w:name w:val="WW8Num77z1"/>
    <w:qFormat/>
    <w:rPr>
      <w:i w:val="0"/>
    </w:rPr>
  </w:style>
  <w:style w:type="character" w:customStyle="1" w:styleId="WW8Num77z0">
    <w:name w:val="WW8Num77z0"/>
    <w:qFormat/>
  </w:style>
  <w:style w:type="character" w:customStyle="1" w:styleId="WW8Num76z8">
    <w:name w:val="WW8Num76z8"/>
    <w:qFormat/>
  </w:style>
  <w:style w:type="character" w:customStyle="1" w:styleId="WW8Num76z7">
    <w:name w:val="WW8Num76z7"/>
    <w:qFormat/>
  </w:style>
  <w:style w:type="character" w:customStyle="1" w:styleId="WW8Num76z6">
    <w:name w:val="WW8Num76z6"/>
    <w:qFormat/>
  </w:style>
  <w:style w:type="character" w:customStyle="1" w:styleId="WW8Num76z5">
    <w:name w:val="WW8Num76z5"/>
    <w:qFormat/>
  </w:style>
  <w:style w:type="character" w:customStyle="1" w:styleId="WW8Num76z4">
    <w:name w:val="WW8Num76z4"/>
    <w:qFormat/>
  </w:style>
  <w:style w:type="character" w:customStyle="1" w:styleId="WW8Num76z3">
    <w:name w:val="WW8Num76z3"/>
    <w:qFormat/>
  </w:style>
  <w:style w:type="character" w:customStyle="1" w:styleId="WW8Num76z2">
    <w:name w:val="WW8Num76z2"/>
    <w:qFormat/>
  </w:style>
  <w:style w:type="character" w:customStyle="1" w:styleId="WW8Num76z1">
    <w:name w:val="WW8Num76z1"/>
    <w:qFormat/>
  </w:style>
  <w:style w:type="character" w:customStyle="1" w:styleId="WW8Num76z0">
    <w:name w:val="WW8Num76z0"/>
    <w:qFormat/>
  </w:style>
  <w:style w:type="character" w:customStyle="1" w:styleId="WW8Num75z8">
    <w:name w:val="WW8Num75z8"/>
    <w:qFormat/>
  </w:style>
  <w:style w:type="character" w:customStyle="1" w:styleId="WW8Num75z7">
    <w:name w:val="WW8Num75z7"/>
    <w:qFormat/>
  </w:style>
  <w:style w:type="character" w:customStyle="1" w:styleId="WW8Num75z6">
    <w:name w:val="WW8Num75z6"/>
    <w:qFormat/>
  </w:style>
  <w:style w:type="character" w:customStyle="1" w:styleId="WW8Num75z5">
    <w:name w:val="WW8Num75z5"/>
    <w:qFormat/>
  </w:style>
  <w:style w:type="character" w:customStyle="1" w:styleId="WW8Num75z4">
    <w:name w:val="WW8Num75z4"/>
    <w:qFormat/>
  </w:style>
  <w:style w:type="character" w:customStyle="1" w:styleId="WW8Num75z3">
    <w:name w:val="WW8Num75z3"/>
    <w:qFormat/>
  </w:style>
  <w:style w:type="character" w:customStyle="1" w:styleId="WW8Num75z2">
    <w:name w:val="WW8Num75z2"/>
    <w:qFormat/>
  </w:style>
  <w:style w:type="character" w:customStyle="1" w:styleId="WW8Num75z1">
    <w:name w:val="WW8Num75z1"/>
    <w:qFormat/>
  </w:style>
  <w:style w:type="character" w:customStyle="1" w:styleId="WW8Num75z0">
    <w:name w:val="WW8Num75z0"/>
    <w:qFormat/>
  </w:style>
  <w:style w:type="character" w:customStyle="1" w:styleId="WW8Num74z8">
    <w:name w:val="WW8Num74z8"/>
    <w:qFormat/>
  </w:style>
  <w:style w:type="character" w:customStyle="1" w:styleId="WW8Num74z7">
    <w:name w:val="WW8Num74z7"/>
    <w:qFormat/>
  </w:style>
  <w:style w:type="character" w:customStyle="1" w:styleId="WW8Num74z6">
    <w:name w:val="WW8Num74z6"/>
    <w:qFormat/>
  </w:style>
  <w:style w:type="character" w:customStyle="1" w:styleId="WW8Num74z5">
    <w:name w:val="WW8Num74z5"/>
    <w:qFormat/>
  </w:style>
  <w:style w:type="character" w:customStyle="1" w:styleId="WW8Num74z4">
    <w:name w:val="WW8Num74z4"/>
    <w:qFormat/>
  </w:style>
  <w:style w:type="character" w:customStyle="1" w:styleId="WW8Num74z3">
    <w:name w:val="WW8Num74z3"/>
    <w:qFormat/>
  </w:style>
  <w:style w:type="character" w:customStyle="1" w:styleId="WW8Num74z2">
    <w:name w:val="WW8Num74z2"/>
    <w:qFormat/>
  </w:style>
  <w:style w:type="character" w:customStyle="1" w:styleId="WW8Num74z1">
    <w:name w:val="WW8Num74z1"/>
    <w:qFormat/>
  </w:style>
  <w:style w:type="character" w:customStyle="1" w:styleId="WW8Num74z0">
    <w:name w:val="WW8Num74z0"/>
    <w:qFormat/>
    <w:rPr>
      <w:rFonts w:ascii="Tahoma" w:eastAsia="Tahoma" w:hAnsi="Tahoma"/>
      <w:sz w:val="20"/>
      <w:szCs w:val="20"/>
    </w:rPr>
  </w:style>
  <w:style w:type="character" w:customStyle="1" w:styleId="WW8Num73z8">
    <w:name w:val="WW8Num73z8"/>
    <w:qFormat/>
  </w:style>
  <w:style w:type="character" w:customStyle="1" w:styleId="WW8Num73z7">
    <w:name w:val="WW8Num73z7"/>
    <w:qFormat/>
  </w:style>
  <w:style w:type="character" w:customStyle="1" w:styleId="WW8Num73z6">
    <w:name w:val="WW8Num73z6"/>
    <w:qFormat/>
  </w:style>
  <w:style w:type="character" w:customStyle="1" w:styleId="WW8Num73z5">
    <w:name w:val="WW8Num73z5"/>
    <w:qFormat/>
  </w:style>
  <w:style w:type="character" w:customStyle="1" w:styleId="WW8Num73z4">
    <w:name w:val="WW8Num73z4"/>
    <w:qFormat/>
  </w:style>
  <w:style w:type="character" w:customStyle="1" w:styleId="WW8Num73z3">
    <w:name w:val="WW8Num73z3"/>
    <w:qFormat/>
  </w:style>
  <w:style w:type="character" w:customStyle="1" w:styleId="WW8Num73z2">
    <w:name w:val="WW8Num73z2"/>
    <w:qFormat/>
  </w:style>
  <w:style w:type="character" w:customStyle="1" w:styleId="WW8Num73z1">
    <w:name w:val="WW8Num73z1"/>
    <w:qFormat/>
  </w:style>
  <w:style w:type="character" w:customStyle="1" w:styleId="WW8Num73z0">
    <w:name w:val="WW8Num73z0"/>
    <w:qFormat/>
  </w:style>
  <w:style w:type="character" w:customStyle="1" w:styleId="WW8Num72z8">
    <w:name w:val="WW8Num72z8"/>
    <w:qFormat/>
  </w:style>
  <w:style w:type="character" w:customStyle="1" w:styleId="WW8Num72z7">
    <w:name w:val="WW8Num72z7"/>
    <w:qFormat/>
  </w:style>
  <w:style w:type="character" w:customStyle="1" w:styleId="WW8Num72z6">
    <w:name w:val="WW8Num72z6"/>
    <w:qFormat/>
  </w:style>
  <w:style w:type="character" w:customStyle="1" w:styleId="WW8Num72z5">
    <w:name w:val="WW8Num72z5"/>
    <w:qFormat/>
  </w:style>
  <w:style w:type="character" w:customStyle="1" w:styleId="WW8Num72z4">
    <w:name w:val="WW8Num72z4"/>
    <w:qFormat/>
  </w:style>
  <w:style w:type="character" w:customStyle="1" w:styleId="WW8Num72z3">
    <w:name w:val="WW8Num72z3"/>
    <w:qFormat/>
  </w:style>
  <w:style w:type="character" w:customStyle="1" w:styleId="WW8Num72z2">
    <w:name w:val="WW8Num72z2"/>
    <w:qFormat/>
  </w:style>
  <w:style w:type="character" w:customStyle="1" w:styleId="WW8Num72z1">
    <w:name w:val="WW8Num72z1"/>
    <w:qFormat/>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rPr>
  </w:style>
  <w:style w:type="character" w:customStyle="1" w:styleId="WW8Num70z1">
    <w:name w:val="WW8Num70z1"/>
    <w:qFormat/>
    <w:rPr>
      <w:rFonts w:ascii="Courier New" w:eastAsia="Courier New" w:hAnsi="Courier New"/>
    </w:rPr>
  </w:style>
  <w:style w:type="character" w:customStyle="1" w:styleId="WW8Num69z8">
    <w:name w:val="WW8Num69z8"/>
    <w:qFormat/>
  </w:style>
  <w:style w:type="character" w:customStyle="1" w:styleId="WW8Num69z7">
    <w:name w:val="WW8Num69z7"/>
    <w:qFormat/>
  </w:style>
  <w:style w:type="character" w:customStyle="1" w:styleId="WW8Num69z6">
    <w:name w:val="WW8Num69z6"/>
    <w:qFormat/>
  </w:style>
  <w:style w:type="character" w:customStyle="1" w:styleId="WW8Num69z5">
    <w:name w:val="WW8Num69z5"/>
    <w:qFormat/>
  </w:style>
  <w:style w:type="character" w:customStyle="1" w:styleId="WW8Num69z4">
    <w:name w:val="WW8Num69z4"/>
    <w:qFormat/>
  </w:style>
  <w:style w:type="character" w:customStyle="1" w:styleId="WW8Num69z3">
    <w:name w:val="WW8Num69z3"/>
    <w:qFormat/>
  </w:style>
  <w:style w:type="character" w:customStyle="1" w:styleId="WW8Num69z2">
    <w:name w:val="WW8Num69z2"/>
    <w:qFormat/>
  </w:style>
  <w:style w:type="character" w:customStyle="1" w:styleId="WW8Num69z1">
    <w:name w:val="WW8Num69z1"/>
    <w:qFormat/>
  </w:style>
  <w:style w:type="character" w:customStyle="1" w:styleId="WW8Num69z0">
    <w:name w:val="WW8Num69z0"/>
    <w:qFormat/>
    <w:rPr>
      <w:b w:val="0"/>
    </w:rPr>
  </w:style>
  <w:style w:type="character" w:customStyle="1" w:styleId="WW8Num68z1">
    <w:name w:val="WW8Num68z1"/>
    <w:qFormat/>
    <w:rPr>
      <w:rFonts w:ascii="Courier New" w:eastAsia="Courier New" w:hAnsi="Courier New"/>
    </w:rPr>
  </w:style>
  <w:style w:type="character" w:customStyle="1" w:styleId="WW8Num67z8">
    <w:name w:val="WW8Num67z8"/>
    <w:qFormat/>
  </w:style>
  <w:style w:type="character" w:customStyle="1" w:styleId="WW8Num67z7">
    <w:name w:val="WW8Num67z7"/>
    <w:qFormat/>
  </w:style>
  <w:style w:type="character" w:customStyle="1" w:styleId="WW8Num67z6">
    <w:name w:val="WW8Num67z6"/>
    <w:qFormat/>
  </w:style>
  <w:style w:type="character" w:customStyle="1" w:styleId="WW8Num67z5">
    <w:name w:val="WW8Num67z5"/>
    <w:qFormat/>
  </w:style>
  <w:style w:type="character" w:customStyle="1" w:styleId="WW8Num67z4">
    <w:name w:val="WW8Num67z4"/>
    <w:qFormat/>
  </w:style>
  <w:style w:type="character" w:customStyle="1" w:styleId="WW8Num67z3">
    <w:name w:val="WW8Num67z3"/>
    <w:qFormat/>
  </w:style>
  <w:style w:type="character" w:customStyle="1" w:styleId="WW8Num67z2">
    <w:name w:val="WW8Num67z2"/>
    <w:qFormat/>
  </w:style>
  <w:style w:type="character" w:customStyle="1" w:styleId="WW8Num67z1">
    <w:name w:val="WW8Num67z1"/>
    <w:qFormat/>
  </w:style>
  <w:style w:type="character" w:customStyle="1" w:styleId="WW8Num67z0">
    <w:name w:val="WW8Num67z0"/>
    <w:qFormat/>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rPr>
  </w:style>
  <w:style w:type="character" w:customStyle="1" w:styleId="WW8Num64z8">
    <w:name w:val="WW8Num64z8"/>
    <w:qFormat/>
  </w:style>
  <w:style w:type="character" w:customStyle="1" w:styleId="WW8Num64z7">
    <w:name w:val="WW8Num64z7"/>
    <w:qFormat/>
  </w:style>
  <w:style w:type="character" w:customStyle="1" w:styleId="WW8Num64z6">
    <w:name w:val="WW8Num64z6"/>
    <w:qFormat/>
  </w:style>
  <w:style w:type="character" w:customStyle="1" w:styleId="WW8Num64z5">
    <w:name w:val="WW8Num64z5"/>
    <w:qFormat/>
  </w:style>
  <w:style w:type="character" w:customStyle="1" w:styleId="WW8Num64z4">
    <w:name w:val="WW8Num64z4"/>
    <w:qFormat/>
  </w:style>
  <w:style w:type="character" w:customStyle="1" w:styleId="WW8Num64z3">
    <w:name w:val="WW8Num64z3"/>
    <w:qFormat/>
  </w:style>
  <w:style w:type="character" w:customStyle="1" w:styleId="WW8Num64z2">
    <w:name w:val="WW8Num64z2"/>
    <w:qFormat/>
  </w:style>
  <w:style w:type="character" w:customStyle="1" w:styleId="WW8Num64z1">
    <w:name w:val="WW8Num64z1"/>
    <w:qFormat/>
  </w:style>
  <w:style w:type="character" w:customStyle="1" w:styleId="WW8Num64z0">
    <w:name w:val="WW8Num64z0"/>
    <w:qFormat/>
  </w:style>
  <w:style w:type="character" w:customStyle="1" w:styleId="WW8Num63z8">
    <w:name w:val="WW8Num63z8"/>
    <w:qFormat/>
  </w:style>
  <w:style w:type="character" w:customStyle="1" w:styleId="WW8Num63z7">
    <w:name w:val="WW8Num63z7"/>
    <w:qFormat/>
  </w:style>
  <w:style w:type="character" w:customStyle="1" w:styleId="WW8Num63z6">
    <w:name w:val="WW8Num63z6"/>
    <w:qFormat/>
  </w:style>
  <w:style w:type="character" w:customStyle="1" w:styleId="WW8Num63z5">
    <w:name w:val="WW8Num63z5"/>
    <w:qFormat/>
  </w:style>
  <w:style w:type="character" w:customStyle="1" w:styleId="WW8Num63z4">
    <w:name w:val="WW8Num63z4"/>
    <w:qFormat/>
  </w:style>
  <w:style w:type="character" w:customStyle="1" w:styleId="WW8Num63z3">
    <w:name w:val="WW8Num63z3"/>
    <w:qFormat/>
  </w:style>
  <w:style w:type="character" w:customStyle="1" w:styleId="WW8Num63z2">
    <w:name w:val="WW8Num63z2"/>
    <w:qFormat/>
  </w:style>
  <w:style w:type="character" w:customStyle="1" w:styleId="WW8Num63z1">
    <w:name w:val="WW8Num63z1"/>
    <w:qFormat/>
  </w:style>
  <w:style w:type="character" w:customStyle="1" w:styleId="WW8Num63z0">
    <w:name w:val="WW8Num63z0"/>
    <w:qFormat/>
  </w:style>
  <w:style w:type="character" w:customStyle="1" w:styleId="WW8Num62z1">
    <w:name w:val="WW8Num62z1"/>
    <w:qFormat/>
  </w:style>
  <w:style w:type="character" w:customStyle="1" w:styleId="WW8Num62z0">
    <w:name w:val="WW8Num62z0"/>
    <w:qFormat/>
    <w:rPr>
      <w:b w:val="0"/>
    </w:rPr>
  </w:style>
  <w:style w:type="character" w:customStyle="1" w:styleId="WW8Num61z8">
    <w:name w:val="WW8Num61z8"/>
    <w:qFormat/>
  </w:style>
  <w:style w:type="character" w:customStyle="1" w:styleId="WW8Num61z7">
    <w:name w:val="WW8Num61z7"/>
    <w:qFormat/>
  </w:style>
  <w:style w:type="character" w:customStyle="1" w:styleId="WW8Num61z6">
    <w:name w:val="WW8Num61z6"/>
    <w:qFormat/>
  </w:style>
  <w:style w:type="character" w:customStyle="1" w:styleId="WW8Num61z5">
    <w:name w:val="WW8Num61z5"/>
    <w:qFormat/>
  </w:style>
  <w:style w:type="character" w:customStyle="1" w:styleId="WW8Num61z4">
    <w:name w:val="WW8Num61z4"/>
    <w:qFormat/>
  </w:style>
  <w:style w:type="character" w:customStyle="1" w:styleId="WW8Num61z3">
    <w:name w:val="WW8Num61z3"/>
    <w:qFormat/>
  </w:style>
  <w:style w:type="character" w:customStyle="1" w:styleId="WW8Num61z2">
    <w:name w:val="WW8Num61z2"/>
    <w:qFormat/>
  </w:style>
  <w:style w:type="character" w:customStyle="1" w:styleId="WW8Num61z1">
    <w:name w:val="WW8Num61z1"/>
    <w:qFormat/>
  </w:style>
  <w:style w:type="character" w:customStyle="1" w:styleId="WW8Num61z0">
    <w:name w:val="WW8Num61z0"/>
    <w:qFormat/>
  </w:style>
  <w:style w:type="character" w:customStyle="1" w:styleId="WW8Num60z8">
    <w:name w:val="WW8Num60z8"/>
    <w:qFormat/>
  </w:style>
  <w:style w:type="character" w:customStyle="1" w:styleId="WW8Num60z7">
    <w:name w:val="WW8Num60z7"/>
    <w:qFormat/>
  </w:style>
  <w:style w:type="character" w:customStyle="1" w:styleId="WW8Num60z6">
    <w:name w:val="WW8Num60z6"/>
    <w:qFormat/>
  </w:style>
  <w:style w:type="character" w:customStyle="1" w:styleId="WW8Num60z5">
    <w:name w:val="WW8Num60z5"/>
    <w:qFormat/>
  </w:style>
  <w:style w:type="character" w:customStyle="1" w:styleId="WW8Num60z4">
    <w:name w:val="WW8Num60z4"/>
    <w:qFormat/>
  </w:style>
  <w:style w:type="character" w:customStyle="1" w:styleId="WW8Num60z3">
    <w:name w:val="WW8Num60z3"/>
    <w:qFormat/>
  </w:style>
  <w:style w:type="character" w:customStyle="1" w:styleId="WW8Num60z2">
    <w:name w:val="WW8Num60z2"/>
    <w:qFormat/>
  </w:style>
  <w:style w:type="character" w:customStyle="1" w:styleId="WW8Num60z1">
    <w:name w:val="WW8Num60z1"/>
    <w:qFormat/>
  </w:style>
  <w:style w:type="character" w:customStyle="1" w:styleId="WW8Num60z0">
    <w:name w:val="WW8Num60z0"/>
    <w:qFormat/>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rPr>
  </w:style>
  <w:style w:type="character" w:customStyle="1" w:styleId="WW8Num58z8">
    <w:name w:val="WW8Num58z8"/>
    <w:qFormat/>
  </w:style>
  <w:style w:type="character" w:customStyle="1" w:styleId="WW8Num58z7">
    <w:name w:val="WW8Num58z7"/>
    <w:qFormat/>
  </w:style>
  <w:style w:type="character" w:customStyle="1" w:styleId="WW8Num58z6">
    <w:name w:val="WW8Num58z6"/>
    <w:qFormat/>
  </w:style>
  <w:style w:type="character" w:customStyle="1" w:styleId="WW8Num58z5">
    <w:name w:val="WW8Num58z5"/>
    <w:qFormat/>
  </w:style>
  <w:style w:type="character" w:customStyle="1" w:styleId="WW8Num58z4">
    <w:name w:val="WW8Num58z4"/>
    <w:qFormat/>
  </w:style>
  <w:style w:type="character" w:customStyle="1" w:styleId="WW8Num58z3">
    <w:name w:val="WW8Num58z3"/>
    <w:qFormat/>
  </w:style>
  <w:style w:type="character" w:customStyle="1" w:styleId="WW8Num58z2">
    <w:name w:val="WW8Num58z2"/>
    <w:qFormat/>
  </w:style>
  <w:style w:type="character" w:customStyle="1" w:styleId="WW8Num58z1">
    <w:name w:val="WW8Num58z1"/>
    <w:qFormat/>
  </w:style>
  <w:style w:type="character" w:customStyle="1" w:styleId="WW8Num58z0">
    <w:name w:val="WW8Num58z0"/>
    <w:qFormat/>
  </w:style>
  <w:style w:type="character" w:customStyle="1" w:styleId="WW8Num57z8">
    <w:name w:val="WW8Num57z8"/>
    <w:qFormat/>
  </w:style>
  <w:style w:type="character" w:customStyle="1" w:styleId="WW8Num57z7">
    <w:name w:val="WW8Num57z7"/>
    <w:qFormat/>
  </w:style>
  <w:style w:type="character" w:customStyle="1" w:styleId="WW8Num57z6">
    <w:name w:val="WW8Num57z6"/>
    <w:qFormat/>
  </w:style>
  <w:style w:type="character" w:customStyle="1" w:styleId="WW8Num57z5">
    <w:name w:val="WW8Num57z5"/>
    <w:qFormat/>
  </w:style>
  <w:style w:type="character" w:customStyle="1" w:styleId="WW8Num57z4">
    <w:name w:val="WW8Num57z4"/>
    <w:qFormat/>
  </w:style>
  <w:style w:type="character" w:customStyle="1" w:styleId="WW8Num57z3">
    <w:name w:val="WW8Num57z3"/>
    <w:qFormat/>
  </w:style>
  <w:style w:type="character" w:customStyle="1" w:styleId="WW8Num57z2">
    <w:name w:val="WW8Num57z2"/>
    <w:qFormat/>
  </w:style>
  <w:style w:type="character" w:customStyle="1" w:styleId="WW8Num57z1">
    <w:name w:val="WW8Num57z1"/>
    <w:qFormat/>
  </w:style>
  <w:style w:type="character" w:customStyle="1" w:styleId="WW8Num57z0">
    <w:name w:val="WW8Num57z0"/>
    <w:qFormat/>
  </w:style>
  <w:style w:type="character" w:customStyle="1" w:styleId="WW8Num56z8">
    <w:name w:val="WW8Num56z8"/>
    <w:qFormat/>
  </w:style>
  <w:style w:type="character" w:customStyle="1" w:styleId="WW8Num56z7">
    <w:name w:val="WW8Num56z7"/>
    <w:qFormat/>
  </w:style>
  <w:style w:type="character" w:customStyle="1" w:styleId="WW8Num56z6">
    <w:name w:val="WW8Num56z6"/>
    <w:qFormat/>
  </w:style>
  <w:style w:type="character" w:customStyle="1" w:styleId="WW8Num56z5">
    <w:name w:val="WW8Num56z5"/>
    <w:qFormat/>
  </w:style>
  <w:style w:type="character" w:customStyle="1" w:styleId="WW8Num56z4">
    <w:name w:val="WW8Num56z4"/>
    <w:qFormat/>
  </w:style>
  <w:style w:type="character" w:customStyle="1" w:styleId="WW8Num56z3">
    <w:name w:val="WW8Num56z3"/>
    <w:qFormat/>
  </w:style>
  <w:style w:type="character" w:customStyle="1" w:styleId="WW8Num56z2">
    <w:name w:val="WW8Num56z2"/>
    <w:qFormat/>
  </w:style>
  <w:style w:type="character" w:customStyle="1" w:styleId="WW8Num56z1">
    <w:name w:val="WW8Num56z1"/>
    <w:qFormat/>
  </w:style>
  <w:style w:type="character" w:customStyle="1" w:styleId="WW8Num55z8">
    <w:name w:val="WW8Num55z8"/>
    <w:qFormat/>
  </w:style>
  <w:style w:type="character" w:customStyle="1" w:styleId="WW8Num55z7">
    <w:name w:val="WW8Num55z7"/>
    <w:qFormat/>
  </w:style>
  <w:style w:type="character" w:customStyle="1" w:styleId="WW8Num55z6">
    <w:name w:val="WW8Num55z6"/>
    <w:qFormat/>
  </w:style>
  <w:style w:type="character" w:customStyle="1" w:styleId="WW8Num55z5">
    <w:name w:val="WW8Num55z5"/>
    <w:qFormat/>
  </w:style>
  <w:style w:type="character" w:customStyle="1" w:styleId="WW8Num55z4">
    <w:name w:val="WW8Num55z4"/>
    <w:qFormat/>
  </w:style>
  <w:style w:type="character" w:customStyle="1" w:styleId="WW8Num55z3">
    <w:name w:val="WW8Num55z3"/>
    <w:qFormat/>
  </w:style>
  <w:style w:type="character" w:customStyle="1" w:styleId="WW8Num55z2">
    <w:name w:val="WW8Num55z2"/>
    <w:qFormat/>
  </w:style>
  <w:style w:type="character" w:customStyle="1" w:styleId="WW8Num55z1">
    <w:name w:val="WW8Num55z1"/>
    <w:qFormat/>
  </w:style>
  <w:style w:type="character" w:customStyle="1" w:styleId="WW8Num55z0">
    <w:name w:val="WW8Num55z0"/>
    <w:qFormat/>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8">
    <w:name w:val="WW8Num53z8"/>
    <w:qFormat/>
  </w:style>
  <w:style w:type="character" w:customStyle="1" w:styleId="WW8Num53z7">
    <w:name w:val="WW8Num53z7"/>
    <w:qFormat/>
  </w:style>
  <w:style w:type="character" w:customStyle="1" w:styleId="WW8Num53z6">
    <w:name w:val="WW8Num53z6"/>
    <w:qFormat/>
  </w:style>
  <w:style w:type="character" w:customStyle="1" w:styleId="WW8Num53z5">
    <w:name w:val="WW8Num53z5"/>
    <w:qFormat/>
  </w:style>
  <w:style w:type="character" w:customStyle="1" w:styleId="WW8Num53z4">
    <w:name w:val="WW8Num53z4"/>
    <w:qFormat/>
    <w:rPr>
      <w:b/>
    </w:rPr>
  </w:style>
  <w:style w:type="character" w:customStyle="1" w:styleId="WW8Num53z3">
    <w:name w:val="WW8Num53z3"/>
    <w:qFormat/>
  </w:style>
  <w:style w:type="character" w:customStyle="1" w:styleId="WW8Num53z1">
    <w:name w:val="WW8Num53z1"/>
    <w:qFormat/>
    <w:rPr>
      <w:b w:val="0"/>
    </w:rPr>
  </w:style>
  <w:style w:type="character" w:customStyle="1" w:styleId="WW8Num53z0">
    <w:name w:val="WW8Num53z0"/>
    <w:qFormat/>
  </w:style>
  <w:style w:type="character" w:customStyle="1" w:styleId="WW8Num52z8">
    <w:name w:val="WW8Num52z8"/>
    <w:qFormat/>
  </w:style>
  <w:style w:type="character" w:customStyle="1" w:styleId="WW8Num52z7">
    <w:name w:val="WW8Num52z7"/>
    <w:qFormat/>
  </w:style>
  <w:style w:type="character" w:customStyle="1" w:styleId="WW8Num52z6">
    <w:name w:val="WW8Num52z6"/>
    <w:qFormat/>
  </w:style>
  <w:style w:type="character" w:customStyle="1" w:styleId="WW8Num52z5">
    <w:name w:val="WW8Num52z5"/>
    <w:qFormat/>
  </w:style>
  <w:style w:type="character" w:customStyle="1" w:styleId="WW8Num52z4">
    <w:name w:val="WW8Num52z4"/>
    <w:qFormat/>
  </w:style>
  <w:style w:type="character" w:customStyle="1" w:styleId="WW8Num52z3">
    <w:name w:val="WW8Num52z3"/>
    <w:qFormat/>
  </w:style>
  <w:style w:type="character" w:customStyle="1" w:styleId="WW8Num52z2">
    <w:name w:val="WW8Num52z2"/>
    <w:qFormat/>
  </w:style>
  <w:style w:type="character" w:customStyle="1" w:styleId="WW8Num52z1">
    <w:name w:val="WW8Num52z1"/>
    <w:qFormat/>
  </w:style>
  <w:style w:type="character" w:customStyle="1" w:styleId="WW8Num52z0">
    <w:name w:val="WW8Num52z0"/>
    <w:qFormat/>
  </w:style>
  <w:style w:type="character" w:customStyle="1" w:styleId="WW8Num51z8">
    <w:name w:val="WW8Num51z8"/>
    <w:qFormat/>
  </w:style>
  <w:style w:type="character" w:customStyle="1" w:styleId="WW8Num51z7">
    <w:name w:val="WW8Num51z7"/>
    <w:qFormat/>
  </w:style>
  <w:style w:type="character" w:customStyle="1" w:styleId="WW8Num51z6">
    <w:name w:val="WW8Num51z6"/>
    <w:qFormat/>
  </w:style>
  <w:style w:type="character" w:customStyle="1" w:styleId="WW8Num51z5">
    <w:name w:val="WW8Num51z5"/>
    <w:qFormat/>
  </w:style>
  <w:style w:type="character" w:customStyle="1" w:styleId="WW8Num51z4">
    <w:name w:val="WW8Num51z4"/>
    <w:qFormat/>
  </w:style>
  <w:style w:type="character" w:customStyle="1" w:styleId="WW8Num51z3">
    <w:name w:val="WW8Num51z3"/>
    <w:qFormat/>
  </w:style>
  <w:style w:type="character" w:customStyle="1" w:styleId="WW8Num51z2">
    <w:name w:val="WW8Num51z2"/>
    <w:qFormat/>
  </w:style>
  <w:style w:type="character" w:customStyle="1" w:styleId="WW8Num51z1">
    <w:name w:val="WW8Num51z1"/>
    <w:qFormat/>
  </w:style>
  <w:style w:type="character" w:customStyle="1" w:styleId="WW8Num51z0">
    <w:name w:val="WW8Num51z0"/>
    <w:qFormat/>
  </w:style>
  <w:style w:type="character" w:customStyle="1" w:styleId="WW8Num50z1">
    <w:name w:val="WW8Num50z1"/>
    <w:qFormat/>
    <w:rPr>
      <w:rFonts w:ascii="Courier New" w:eastAsia="Courier New" w:hAnsi="Courier New"/>
    </w:rPr>
  </w:style>
  <w:style w:type="character" w:customStyle="1" w:styleId="WW8Num50z0">
    <w:name w:val="WW8Num50z0"/>
    <w:qFormat/>
    <w:rPr>
      <w:rFonts w:ascii="Times New Roman" w:eastAsia="Times New Roman" w:hAnsi="Times New Roman"/>
      <w:color w:val="000000"/>
    </w:rPr>
  </w:style>
  <w:style w:type="character" w:customStyle="1" w:styleId="WW8Num49z8">
    <w:name w:val="WW8Num49z8"/>
    <w:qFormat/>
  </w:style>
  <w:style w:type="character" w:customStyle="1" w:styleId="WW8Num49z7">
    <w:name w:val="WW8Num49z7"/>
    <w:qFormat/>
  </w:style>
  <w:style w:type="character" w:customStyle="1" w:styleId="WW8Num49z6">
    <w:name w:val="WW8Num49z6"/>
    <w:qFormat/>
  </w:style>
  <w:style w:type="character" w:customStyle="1" w:styleId="WW8Num49z5">
    <w:name w:val="WW8Num49z5"/>
    <w:qFormat/>
  </w:style>
  <w:style w:type="character" w:customStyle="1" w:styleId="WW8Num49z4">
    <w:name w:val="WW8Num49z4"/>
    <w:qFormat/>
  </w:style>
  <w:style w:type="character" w:customStyle="1" w:styleId="WW8Num49z3">
    <w:name w:val="WW8Num49z3"/>
    <w:qFormat/>
  </w:style>
  <w:style w:type="character" w:customStyle="1" w:styleId="WW8Num49z2">
    <w:name w:val="WW8Num49z2"/>
    <w:qFormat/>
  </w:style>
  <w:style w:type="character" w:customStyle="1" w:styleId="WW8Num49z1">
    <w:name w:val="WW8Num49z1"/>
    <w:qFormat/>
  </w:style>
  <w:style w:type="character" w:customStyle="1" w:styleId="WW8Num49z0">
    <w:name w:val="WW8Num49z0"/>
    <w:qFormat/>
  </w:style>
  <w:style w:type="character" w:customStyle="1" w:styleId="WW8Num48z8">
    <w:name w:val="WW8Num48z8"/>
    <w:qFormat/>
  </w:style>
  <w:style w:type="character" w:customStyle="1" w:styleId="WW8Num48z7">
    <w:name w:val="WW8Num48z7"/>
    <w:qFormat/>
  </w:style>
  <w:style w:type="character" w:customStyle="1" w:styleId="WW8Num48z6">
    <w:name w:val="WW8Num48z6"/>
    <w:qFormat/>
  </w:style>
  <w:style w:type="character" w:customStyle="1" w:styleId="WW8Num48z5">
    <w:name w:val="WW8Num48z5"/>
    <w:qFormat/>
  </w:style>
  <w:style w:type="character" w:customStyle="1" w:styleId="WW8Num48z4">
    <w:name w:val="WW8Num48z4"/>
    <w:qFormat/>
  </w:style>
  <w:style w:type="character" w:customStyle="1" w:styleId="WW8Num48z3">
    <w:name w:val="WW8Num48z3"/>
    <w:qFormat/>
  </w:style>
  <w:style w:type="character" w:customStyle="1" w:styleId="WW8Num48z2">
    <w:name w:val="WW8Num48z2"/>
    <w:qFormat/>
  </w:style>
  <w:style w:type="character" w:customStyle="1" w:styleId="WW8Num48z1">
    <w:name w:val="WW8Num48z1"/>
    <w:qFormat/>
  </w:style>
  <w:style w:type="character" w:customStyle="1" w:styleId="WW8Num48z0">
    <w:name w:val="WW8Num48z0"/>
    <w:qFormat/>
    <w:rPr>
      <w:b w:val="0"/>
    </w:rPr>
  </w:style>
  <w:style w:type="character" w:customStyle="1" w:styleId="WW8Num47z1">
    <w:name w:val="WW8Num47z1"/>
    <w:qFormat/>
    <w:rPr>
      <w:rFonts w:ascii="Courier New" w:eastAsia="Courier New" w:hAnsi="Courier New"/>
    </w:rPr>
  </w:style>
  <w:style w:type="character" w:customStyle="1" w:styleId="WW8Num46z1">
    <w:name w:val="WW8Num46z1"/>
    <w:qFormat/>
    <w:rPr>
      <w:rFonts w:ascii="Courier New" w:eastAsia="Courier New" w:hAnsi="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8">
    <w:name w:val="WW8Num44z8"/>
    <w:qFormat/>
  </w:style>
  <w:style w:type="character" w:customStyle="1" w:styleId="WW8Num44z7">
    <w:name w:val="WW8Num44z7"/>
    <w:qFormat/>
  </w:style>
  <w:style w:type="character" w:customStyle="1" w:styleId="WW8Num44z6">
    <w:name w:val="WW8Num44z6"/>
    <w:qFormat/>
  </w:style>
  <w:style w:type="character" w:customStyle="1" w:styleId="WW8Num44z5">
    <w:name w:val="WW8Num44z5"/>
    <w:qFormat/>
  </w:style>
  <w:style w:type="character" w:customStyle="1" w:styleId="WW8Num44z4">
    <w:name w:val="WW8Num44z4"/>
    <w:qFormat/>
  </w:style>
  <w:style w:type="character" w:customStyle="1" w:styleId="WW8Num44z3">
    <w:name w:val="WW8Num44z3"/>
    <w:qFormat/>
  </w:style>
  <w:style w:type="character" w:customStyle="1" w:styleId="WW8Num44z2">
    <w:name w:val="WW8Num44z2"/>
    <w:qFormat/>
  </w:style>
  <w:style w:type="character" w:customStyle="1" w:styleId="WW8Num44z1">
    <w:name w:val="WW8Num44z1"/>
    <w:qFormat/>
  </w:style>
  <w:style w:type="character" w:customStyle="1" w:styleId="WW8Num44z0">
    <w:name w:val="WW8Num44z0"/>
    <w:qFormat/>
    <w:rPr>
      <w:rFonts w:ascii="Calibri" w:eastAsia="Calibri" w:hAnsi="Calibri"/>
      <w:b w:val="0"/>
      <w:sz w:val="22"/>
      <w:szCs w:val="22"/>
    </w:rPr>
  </w:style>
  <w:style w:type="character" w:customStyle="1" w:styleId="WW8Num43z1">
    <w:name w:val="WW8Num43z1"/>
    <w:qFormat/>
    <w:rPr>
      <w:rFonts w:eastAsia="Times New Roman"/>
    </w:rPr>
  </w:style>
  <w:style w:type="character" w:customStyle="1" w:styleId="WW8Num43z0">
    <w:name w:val="WW8Num43z0"/>
    <w:qFormat/>
    <w:rPr>
      <w:rFonts w:eastAsia="Times New Roman"/>
    </w:rPr>
  </w:style>
  <w:style w:type="character" w:customStyle="1" w:styleId="WW8Num42z8">
    <w:name w:val="WW8Num42z8"/>
    <w:qFormat/>
  </w:style>
  <w:style w:type="character" w:customStyle="1" w:styleId="WW8Num42z7">
    <w:name w:val="WW8Num42z7"/>
    <w:qFormat/>
  </w:style>
  <w:style w:type="character" w:customStyle="1" w:styleId="WW8Num42z6">
    <w:name w:val="WW8Num42z6"/>
    <w:qFormat/>
  </w:style>
  <w:style w:type="character" w:customStyle="1" w:styleId="WW8Num42z5">
    <w:name w:val="WW8Num42z5"/>
    <w:qFormat/>
  </w:style>
  <w:style w:type="character" w:customStyle="1" w:styleId="WW8Num42z4">
    <w:name w:val="WW8Num42z4"/>
    <w:qFormat/>
  </w:style>
  <w:style w:type="character" w:customStyle="1" w:styleId="WW8Num42z3">
    <w:name w:val="WW8Num42z3"/>
    <w:qFormat/>
  </w:style>
  <w:style w:type="character" w:customStyle="1" w:styleId="WW8Num42z2">
    <w:name w:val="WW8Num42z2"/>
    <w:qFormat/>
  </w:style>
  <w:style w:type="character" w:customStyle="1" w:styleId="WW8Num42z1">
    <w:name w:val="WW8Num42z1"/>
    <w:qFormat/>
  </w:style>
  <w:style w:type="character" w:customStyle="1" w:styleId="WW8Num42z0">
    <w:name w:val="WW8Num42z0"/>
    <w:qFormat/>
  </w:style>
  <w:style w:type="character" w:customStyle="1" w:styleId="WW8Num41z8">
    <w:name w:val="WW8Num41z8"/>
    <w:qFormat/>
  </w:style>
  <w:style w:type="character" w:customStyle="1" w:styleId="WW8Num41z7">
    <w:name w:val="WW8Num41z7"/>
    <w:qFormat/>
  </w:style>
  <w:style w:type="character" w:customStyle="1" w:styleId="WW8Num41z6">
    <w:name w:val="WW8Num41z6"/>
    <w:qFormat/>
  </w:style>
  <w:style w:type="character" w:customStyle="1" w:styleId="WW8Num41z5">
    <w:name w:val="WW8Num41z5"/>
    <w:qFormat/>
  </w:style>
  <w:style w:type="character" w:customStyle="1" w:styleId="WW8Num41z4">
    <w:name w:val="WW8Num41z4"/>
    <w:qFormat/>
  </w:style>
  <w:style w:type="character" w:customStyle="1" w:styleId="WW8Num41z3">
    <w:name w:val="WW8Num41z3"/>
    <w:qFormat/>
  </w:style>
  <w:style w:type="character" w:customStyle="1" w:styleId="WW8Num41z2">
    <w:name w:val="WW8Num41z2"/>
    <w:qFormat/>
  </w:style>
  <w:style w:type="character" w:customStyle="1" w:styleId="WW8Num41z1">
    <w:name w:val="WW8Num41z1"/>
    <w:qFormat/>
  </w:style>
  <w:style w:type="character" w:customStyle="1" w:styleId="WW8Num41z0">
    <w:name w:val="WW8Num41z0"/>
    <w:qFormat/>
  </w:style>
  <w:style w:type="character" w:customStyle="1" w:styleId="WW8Num40z8">
    <w:name w:val="WW8Num40z8"/>
    <w:qFormat/>
  </w:style>
  <w:style w:type="character" w:customStyle="1" w:styleId="WW8Num40z7">
    <w:name w:val="WW8Num40z7"/>
    <w:qFormat/>
  </w:style>
  <w:style w:type="character" w:customStyle="1" w:styleId="WW8Num40z6">
    <w:name w:val="WW8Num40z6"/>
    <w:qFormat/>
  </w:style>
  <w:style w:type="character" w:customStyle="1" w:styleId="WW8Num40z5">
    <w:name w:val="WW8Num40z5"/>
    <w:qFormat/>
  </w:style>
  <w:style w:type="character" w:customStyle="1" w:styleId="WW8Num40z4">
    <w:name w:val="WW8Num40z4"/>
    <w:qFormat/>
  </w:style>
  <w:style w:type="character" w:customStyle="1" w:styleId="WW8Num40z3">
    <w:name w:val="WW8Num40z3"/>
    <w:qFormat/>
  </w:style>
  <w:style w:type="character" w:customStyle="1" w:styleId="WW8Num40z2">
    <w:name w:val="WW8Num40z2"/>
    <w:qFormat/>
  </w:style>
  <w:style w:type="character" w:customStyle="1" w:styleId="WW8Num40z1">
    <w:name w:val="WW8Num40z1"/>
    <w:qFormat/>
  </w:style>
  <w:style w:type="character" w:customStyle="1" w:styleId="WW8Num40z0">
    <w:name w:val="WW8Num40z0"/>
    <w:qFormat/>
  </w:style>
  <w:style w:type="character" w:customStyle="1" w:styleId="WW8Num39z8">
    <w:name w:val="WW8Num39z8"/>
    <w:qFormat/>
  </w:style>
  <w:style w:type="character" w:customStyle="1" w:styleId="WW8Num39z7">
    <w:name w:val="WW8Num39z7"/>
    <w:qFormat/>
  </w:style>
  <w:style w:type="character" w:customStyle="1" w:styleId="WW8Num39z6">
    <w:name w:val="WW8Num39z6"/>
    <w:qFormat/>
  </w:style>
  <w:style w:type="character" w:customStyle="1" w:styleId="WW8Num39z5">
    <w:name w:val="WW8Num39z5"/>
    <w:qFormat/>
  </w:style>
  <w:style w:type="character" w:customStyle="1" w:styleId="WW8Num39z4">
    <w:name w:val="WW8Num39z4"/>
    <w:qFormat/>
  </w:style>
  <w:style w:type="character" w:customStyle="1" w:styleId="WW8Num39z3">
    <w:name w:val="WW8Num39z3"/>
    <w:qFormat/>
  </w:style>
  <w:style w:type="character" w:customStyle="1" w:styleId="WW8Num39z2">
    <w:name w:val="WW8Num39z2"/>
    <w:qFormat/>
  </w:style>
  <w:style w:type="character" w:customStyle="1" w:styleId="WW8Num39z1">
    <w:name w:val="WW8Num39z1"/>
    <w:qFormat/>
  </w:style>
  <w:style w:type="character" w:customStyle="1" w:styleId="WW8Num39z0">
    <w:name w:val="WW8Num39z0"/>
    <w:qFormat/>
  </w:style>
  <w:style w:type="character" w:customStyle="1" w:styleId="WW8Num38z1">
    <w:name w:val="WW8Num38z1"/>
    <w:qFormat/>
    <w:rPr>
      <w:rFonts w:ascii="Courier New" w:eastAsia="Courier New" w:hAnsi="Courier New"/>
    </w:rPr>
  </w:style>
  <w:style w:type="character" w:customStyle="1" w:styleId="WW8Num37z8">
    <w:name w:val="WW8Num37z8"/>
    <w:qFormat/>
  </w:style>
  <w:style w:type="character" w:customStyle="1" w:styleId="WW8Num37z7">
    <w:name w:val="WW8Num37z7"/>
    <w:qFormat/>
  </w:style>
  <w:style w:type="character" w:customStyle="1" w:styleId="WW8Num37z6">
    <w:name w:val="WW8Num37z6"/>
    <w:qFormat/>
  </w:style>
  <w:style w:type="character" w:customStyle="1" w:styleId="WW8Num37z5">
    <w:name w:val="WW8Num37z5"/>
    <w:qFormat/>
  </w:style>
  <w:style w:type="character" w:customStyle="1" w:styleId="WW8Num37z4">
    <w:name w:val="WW8Num37z4"/>
    <w:qFormat/>
  </w:style>
  <w:style w:type="character" w:customStyle="1" w:styleId="WW8Num37z3">
    <w:name w:val="WW8Num37z3"/>
    <w:qFormat/>
  </w:style>
  <w:style w:type="character" w:customStyle="1" w:styleId="WW8Num37z2">
    <w:name w:val="WW8Num37z2"/>
    <w:qFormat/>
  </w:style>
  <w:style w:type="character" w:customStyle="1" w:styleId="WW8Num37z1">
    <w:name w:val="WW8Num37z1"/>
    <w:qFormat/>
  </w:style>
  <w:style w:type="character" w:customStyle="1" w:styleId="WW8Num37z0">
    <w:name w:val="WW8Num37z0"/>
    <w:qFormat/>
    <w:rPr>
      <w:i w:val="0"/>
      <w:color w:val="000000"/>
    </w:rPr>
  </w:style>
  <w:style w:type="character" w:customStyle="1" w:styleId="WW8Num36z8">
    <w:name w:val="WW8Num36z8"/>
    <w:qFormat/>
  </w:style>
  <w:style w:type="character" w:customStyle="1" w:styleId="WW8Num36z7">
    <w:name w:val="WW8Num36z7"/>
    <w:qFormat/>
  </w:style>
  <w:style w:type="character" w:customStyle="1" w:styleId="WW8Num36z6">
    <w:name w:val="WW8Num36z6"/>
    <w:qFormat/>
  </w:style>
  <w:style w:type="character" w:customStyle="1" w:styleId="WW8Num36z5">
    <w:name w:val="WW8Num36z5"/>
    <w:qFormat/>
  </w:style>
  <w:style w:type="character" w:customStyle="1" w:styleId="WW8Num36z4">
    <w:name w:val="WW8Num36z4"/>
    <w:qFormat/>
  </w:style>
  <w:style w:type="character" w:customStyle="1" w:styleId="WW8Num36z3">
    <w:name w:val="WW8Num36z3"/>
    <w:qFormat/>
  </w:style>
  <w:style w:type="character" w:customStyle="1" w:styleId="WW8Num36z2">
    <w:name w:val="WW8Num36z2"/>
    <w:qFormat/>
  </w:style>
  <w:style w:type="character" w:customStyle="1" w:styleId="WW8Num36z1">
    <w:name w:val="WW8Num36z1"/>
    <w:qFormat/>
  </w:style>
  <w:style w:type="character" w:customStyle="1" w:styleId="WW8Num36z0">
    <w:name w:val="WW8Num36z0"/>
    <w:qFormat/>
    <w:rPr>
      <w:sz w:val="20"/>
    </w:rPr>
  </w:style>
  <w:style w:type="character" w:customStyle="1" w:styleId="WW8Num35z8">
    <w:name w:val="WW8Num35z8"/>
    <w:qFormat/>
  </w:style>
  <w:style w:type="character" w:customStyle="1" w:styleId="WW8Num35z7">
    <w:name w:val="WW8Num35z7"/>
    <w:qFormat/>
  </w:style>
  <w:style w:type="character" w:customStyle="1" w:styleId="WW8Num35z6">
    <w:name w:val="WW8Num35z6"/>
    <w:qFormat/>
  </w:style>
  <w:style w:type="character" w:customStyle="1" w:styleId="WW8Num35z5">
    <w:name w:val="WW8Num35z5"/>
    <w:qFormat/>
  </w:style>
  <w:style w:type="character" w:customStyle="1" w:styleId="WW8Num35z4">
    <w:name w:val="WW8Num35z4"/>
    <w:qFormat/>
  </w:style>
  <w:style w:type="character" w:customStyle="1" w:styleId="WW8Num35z3">
    <w:name w:val="WW8Num35z3"/>
    <w:qFormat/>
  </w:style>
  <w:style w:type="character" w:customStyle="1" w:styleId="WW8Num35z2">
    <w:name w:val="WW8Num35z2"/>
    <w:qFormat/>
  </w:style>
  <w:style w:type="character" w:customStyle="1" w:styleId="WW8Num35z1">
    <w:name w:val="WW8Num35z1"/>
    <w:qFormat/>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rPr>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rPr>
      <w:b w:val="0"/>
      <w:sz w:val="22"/>
    </w:rPr>
  </w:style>
  <w:style w:type="character" w:customStyle="1" w:styleId="WW8Num31z1">
    <w:name w:val="WW8Num31z1"/>
    <w:qFormat/>
    <w:rPr>
      <w:rFonts w:ascii="Courier New" w:eastAsia="Courier New" w:hAnsi="Courier New"/>
    </w:rPr>
  </w:style>
  <w:style w:type="character" w:customStyle="1" w:styleId="WW8Num31z0">
    <w:name w:val="WW8Num31z0"/>
    <w:qFormat/>
    <w:rPr>
      <w:rFonts w:ascii="Times New Roman" w:eastAsia="Times New Roman" w:hAnsi="Times New Roman"/>
      <w:color w:val="000000"/>
    </w:rPr>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rPr>
      <w:rFonts w:ascii="Calibri" w:eastAsia="Calibri" w:hAnsi="Calibri"/>
      <w:sz w:val="22"/>
      <w:szCs w:val="22"/>
    </w:rPr>
  </w:style>
  <w:style w:type="character" w:customStyle="1" w:styleId="WW8Num27z1">
    <w:name w:val="WW8Num27z1"/>
    <w:qFormat/>
    <w:rPr>
      <w:rFonts w:ascii="Courier New" w:eastAsia="Courier New" w:hAnsi="Courier New"/>
    </w:rPr>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rPr>
      <w:rFonts w:ascii="Tahoma" w:eastAsia="Tahoma" w:hAnsi="Tahoma"/>
    </w:rPr>
  </w:style>
  <w:style w:type="character" w:customStyle="1" w:styleId="WW8Num24z1">
    <w:name w:val="WW8Num24z1"/>
    <w:qFormat/>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rPr>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0">
    <w:name w:val="WW8Num22z0"/>
    <w:qFormat/>
    <w:rPr>
      <w:sz w:val="22"/>
    </w:rPr>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rPr>
      <w:rFonts w:ascii="Tahoma" w:eastAsia="Tahoma" w:hAnsi="Tahoma"/>
      <w:sz w:val="20"/>
      <w:szCs w:val="20"/>
    </w:rPr>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rFonts w:ascii="Calibri" w:eastAsia="Calibri" w:hAnsi="Calibri"/>
      <w:sz w:val="22"/>
      <w:szCs w:val="22"/>
    </w:rPr>
  </w:style>
  <w:style w:type="character" w:customStyle="1" w:styleId="WW8Num18z1">
    <w:name w:val="WW8Num18z1"/>
    <w:qFormat/>
    <w:rPr>
      <w:rFonts w:ascii="Courier New" w:eastAsia="Courier New" w:hAnsi="Courier New"/>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rPr>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3">
    <w:name w:val="WW8Num14z3"/>
    <w:qFormat/>
    <w:rPr>
      <w:rFonts w:eastAsia="Times New Roman"/>
      <w:bCs w:val="0"/>
    </w:rPr>
  </w:style>
  <w:style w:type="character" w:customStyle="1" w:styleId="WW8Num14z2">
    <w:name w:val="WW8Num14z2"/>
    <w:qFormat/>
    <w:rPr>
      <w:rFonts w:eastAsia="Times New Roman"/>
    </w:rPr>
  </w:style>
  <w:style w:type="character" w:customStyle="1" w:styleId="WW8Num14z0">
    <w:name w:val="WW8Num14z0"/>
    <w:qFormat/>
    <w:rPr>
      <w:rFonts w:eastAsia="Times New Roman"/>
    </w:rPr>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rPr>
      <w:rFonts w:ascii="Tahoma" w:eastAsia="Tahoma" w:hAnsi="Tahoma"/>
      <w:sz w:val="20"/>
      <w:szCs w:val="20"/>
    </w:rPr>
  </w:style>
  <w:style w:type="character" w:customStyle="1" w:styleId="WW8Num12z0">
    <w:name w:val="WW8Num12z0"/>
    <w:qFormat/>
    <w:rPr>
      <w:rFonts w:ascii="Tahoma" w:eastAsia="Tahoma" w:hAnsi="Tahoma"/>
      <w:b w:val="0"/>
      <w:i w:val="0"/>
      <w:sz w:val="20"/>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rFonts w:ascii="Calibri" w:eastAsia="Calibri" w:hAnsi="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rPr>
      <w:rFonts w:ascii="Tahoma" w:eastAsia="Tahoma" w:hAnsi="Tahoma"/>
    </w:rPr>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6z4">
    <w:name w:val="WW8Num6z4"/>
    <w:qFormat/>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6z0">
    <w:name w:val="WW8Num6z0"/>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rPr>
      <w:rFonts w:ascii="Tahoma" w:eastAsia="Tahoma" w:hAnsi="Tahoma"/>
    </w:rPr>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rPr>
      <w:b w:val="0"/>
    </w:rPr>
  </w:style>
  <w:style w:type="character" w:customStyle="1" w:styleId="WW8Num3z2">
    <w:name w:val="WW8Num3z2"/>
    <w:qFormat/>
    <w:rPr>
      <w:rFonts w:ascii="Times New Roman" w:eastAsia="Times New Roman" w:hAnsi="Times New Roman"/>
    </w:rPr>
  </w:style>
  <w:style w:type="character" w:customStyle="1" w:styleId="WW8Num3z1">
    <w:name w:val="WW8Num3z1"/>
    <w:qFormat/>
  </w:style>
  <w:style w:type="character" w:customStyle="1" w:styleId="WW8Num3z0">
    <w:name w:val="WW8Num3z0"/>
    <w:qFormat/>
  </w:style>
  <w:style w:type="character" w:customStyle="1" w:styleId="WW8Num2z0">
    <w:name w:val="WW8Num2z0"/>
    <w:qFormat/>
    <w:rPr>
      <w:rFonts w:eastAsia="Calibri"/>
      <w:u w:val="none"/>
    </w:rPr>
  </w:style>
  <w:style w:type="character" w:customStyle="1" w:styleId="WW8Num1z0">
    <w:name w:val="WW8Num1z0"/>
    <w:qFormat/>
  </w:style>
  <w:style w:type="paragraph" w:styleId="Nagwek">
    <w:name w:val="header"/>
    <w:basedOn w:val="Normalny"/>
    <w:next w:val="Tekstpodstawowy"/>
    <w:link w:val="NagwekZnak"/>
    <w:uiPriority w:val="99"/>
    <w:unhideWhenUsed/>
    <w:rsid w:val="00526D8A"/>
    <w:pPr>
      <w:tabs>
        <w:tab w:val="center" w:pos="4536"/>
        <w:tab w:val="right" w:pos="9072"/>
      </w:tabs>
      <w:spacing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rPr>
      <w:b/>
      <w:sz w:val="20"/>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26D8A"/>
    <w:pPr>
      <w:tabs>
        <w:tab w:val="center" w:pos="4536"/>
        <w:tab w:val="right" w:pos="9072"/>
      </w:tabs>
      <w:spacing w:line="240" w:lineRule="auto"/>
    </w:pPr>
  </w:style>
  <w:style w:type="paragraph" w:styleId="Akapitzlist">
    <w:name w:val="List Paragraph"/>
    <w:basedOn w:val="Normalny"/>
    <w:qFormat/>
    <w:pPr>
      <w:spacing w:line="240" w:lineRule="exact"/>
      <w:ind w:left="708"/>
    </w:pPr>
    <w:rPr>
      <w:rFonts w:ascii="Times New Roman" w:eastAsia="Times New Roman" w:hAnsi="Times New Roman"/>
      <w:lang w:eastAsia="ar-SA"/>
    </w:rPr>
  </w:style>
  <w:style w:type="paragraph" w:styleId="Spistreci2">
    <w:name w:val="toc 2"/>
    <w:basedOn w:val="Normalny"/>
    <w:next w:val="Normalny"/>
    <w:autoRedefine/>
    <w:uiPriority w:val="39"/>
    <w:unhideWhenUsed/>
    <w:rsid w:val="009F28BE"/>
    <w:pPr>
      <w:tabs>
        <w:tab w:val="right" w:pos="9019"/>
      </w:tabs>
      <w:spacing w:after="100"/>
      <w:ind w:left="220"/>
    </w:pPr>
  </w:style>
  <w:style w:type="paragraph" w:styleId="Spistreci4">
    <w:name w:val="toc 4"/>
    <w:basedOn w:val="Normalny"/>
    <w:next w:val="Normalny"/>
    <w:autoRedefine/>
    <w:uiPriority w:val="39"/>
    <w:unhideWhenUsed/>
    <w:rsid w:val="00AA0627"/>
    <w:pPr>
      <w:spacing w:after="100"/>
      <w:ind w:left="660"/>
    </w:pPr>
  </w:style>
  <w:style w:type="paragraph" w:styleId="Spistreci5">
    <w:name w:val="toc 5"/>
    <w:basedOn w:val="Normalny"/>
    <w:next w:val="Normalny"/>
    <w:autoRedefine/>
    <w:uiPriority w:val="39"/>
    <w:unhideWhenUsed/>
    <w:rsid w:val="00AA0627"/>
    <w:pPr>
      <w:spacing w:after="100"/>
      <w:ind w:left="880"/>
    </w:p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szCs w:val="20"/>
      <w:lang w:eastAsia="ar-SA"/>
    </w:rPr>
  </w:style>
  <w:style w:type="paragraph" w:customStyle="1" w:styleId="Plandokumentu1">
    <w:name w:val="Plan dokumentu1"/>
    <w:basedOn w:val="Normalny"/>
    <w:qFormat/>
    <w:pPr>
      <w:shd w:val="clear" w:color="auto" w:fill="000080"/>
      <w:spacing w:line="240" w:lineRule="exact"/>
    </w:pPr>
    <w:rPr>
      <w:rFonts w:ascii="Tahoma" w:eastAsia="Tahoma" w:hAnsi="Tahoma"/>
      <w:lang w:eastAsia="ar-SA"/>
    </w:rPr>
  </w:style>
  <w:style w:type="paragraph" w:customStyle="1" w:styleId="text-justify">
    <w:name w:val="text-justify"/>
    <w:basedOn w:val="Normalny"/>
    <w:qFormat/>
    <w:pPr>
      <w:spacing w:before="280" w:after="280" w:line="240" w:lineRule="exact"/>
    </w:pPr>
    <w:rPr>
      <w:rFonts w:ascii="Times New Roman" w:eastAsia="Times New Roman" w:hAnsi="Times New Roman"/>
      <w:lang w:eastAsia="ar-SA"/>
    </w:rPr>
  </w:style>
  <w:style w:type="paragraph" w:customStyle="1" w:styleId="Style48">
    <w:name w:val="Style48"/>
    <w:basedOn w:val="Normalny"/>
    <w:qFormat/>
    <w:pPr>
      <w:spacing w:line="241" w:lineRule="exact"/>
      <w:ind w:hanging="418"/>
      <w:jc w:val="both"/>
    </w:pPr>
    <w:rPr>
      <w:rFonts w:ascii="Verdana" w:eastAsia="Verdana" w:hAnsi="Verdana"/>
      <w:sz w:val="20"/>
      <w:szCs w:val="20"/>
      <w:lang w:eastAsia="ar-SA"/>
    </w:rPr>
  </w:style>
  <w:style w:type="paragraph" w:customStyle="1" w:styleId="Style24">
    <w:name w:val="Style24"/>
    <w:basedOn w:val="Normalny"/>
    <w:qFormat/>
    <w:pPr>
      <w:spacing w:line="259" w:lineRule="exact"/>
      <w:ind w:hanging="274"/>
      <w:jc w:val="both"/>
    </w:pPr>
    <w:rPr>
      <w:rFonts w:ascii="Verdana" w:eastAsia="Verdana" w:hAnsi="Verdana"/>
      <w:sz w:val="20"/>
      <w:szCs w:val="20"/>
      <w:lang w:eastAsia="ar-SA"/>
    </w:rPr>
  </w:style>
  <w:style w:type="paragraph" w:customStyle="1" w:styleId="Nagwek20">
    <w:name w:val="Nagłówek2"/>
    <w:basedOn w:val="Normalny"/>
    <w:qFormat/>
    <w:pPr>
      <w:keepNext/>
      <w:spacing w:before="240" w:after="120" w:line="240" w:lineRule="exact"/>
    </w:pPr>
    <w:rPr>
      <w:rFonts w:eastAsia="Tahoma"/>
      <w:sz w:val="28"/>
      <w:szCs w:val="28"/>
      <w:lang w:eastAsia="ar-SA"/>
    </w:rPr>
  </w:style>
  <w:style w:type="paragraph" w:customStyle="1" w:styleId="SIWZTektresc">
    <w:name w:val="SIWZ Tek tresc"/>
    <w:basedOn w:val="Normalny"/>
    <w:qFormat/>
    <w:pPr>
      <w:spacing w:before="60" w:after="120" w:line="240" w:lineRule="exact"/>
      <w:jc w:val="both"/>
    </w:pPr>
    <w:rPr>
      <w:rFonts w:eastAsia="Times New Roman"/>
      <w:szCs w:val="20"/>
      <w:lang w:eastAsia="ar-SA"/>
    </w:rPr>
  </w:style>
  <w:style w:type="paragraph" w:customStyle="1" w:styleId="Pa6">
    <w:name w:val="Pa6"/>
    <w:qFormat/>
    <w:pPr>
      <w:spacing w:line="241" w:lineRule="atLeast"/>
    </w:pPr>
    <w:rPr>
      <w:rFonts w:ascii="Humnst777EU" w:eastAsia="Humnst777EU" w:hAnsi="Humnst777EU"/>
      <w:color w:val="000000"/>
      <w:lang w:eastAsia="ar-SA"/>
    </w:rPr>
  </w:style>
  <w:style w:type="paragraph" w:customStyle="1" w:styleId="Pa1">
    <w:name w:val="Pa1"/>
    <w:qFormat/>
    <w:pPr>
      <w:spacing w:line="241" w:lineRule="atLeast"/>
    </w:pPr>
    <w:rPr>
      <w:rFonts w:ascii="Humnst777EU" w:eastAsia="Humnst777EU" w:hAnsi="Humnst777EU"/>
      <w:color w:val="000000"/>
      <w:lang w:eastAsia="ar-SA"/>
    </w:rPr>
  </w:style>
  <w:style w:type="paragraph" w:customStyle="1" w:styleId="Pa5">
    <w:name w:val="Pa5"/>
    <w:qFormat/>
    <w:pPr>
      <w:spacing w:line="141" w:lineRule="atLeast"/>
    </w:pPr>
    <w:rPr>
      <w:rFonts w:ascii="CommercialPi" w:eastAsia="CommercialPi" w:hAnsi="CommercialPi"/>
      <w:color w:val="000000"/>
      <w:lang w:eastAsia="ar-SA"/>
    </w:rPr>
  </w:style>
  <w:style w:type="paragraph" w:customStyle="1" w:styleId="Pa3">
    <w:name w:val="Pa3"/>
    <w:qFormat/>
    <w:pPr>
      <w:spacing w:line="141" w:lineRule="atLeast"/>
    </w:pPr>
    <w:rPr>
      <w:rFonts w:ascii="Humnst777LtEU" w:eastAsia="Humnst777LtEU" w:hAnsi="Humnst777LtEU"/>
      <w:color w:val="000000"/>
      <w:lang w:eastAsia="ar-SA"/>
    </w:rPr>
  </w:style>
  <w:style w:type="paragraph" w:customStyle="1" w:styleId="Pa2">
    <w:name w:val="Pa2"/>
    <w:qFormat/>
    <w:pPr>
      <w:spacing w:line="181" w:lineRule="atLeast"/>
    </w:pPr>
    <w:rPr>
      <w:rFonts w:ascii="Linotype Univers 420 Condensed" w:eastAsia="Linotype Univers 420 Condensed" w:hAnsi="Linotype Univers 420 Condensed"/>
      <w:color w:val="000000"/>
      <w:lang w:eastAsia="ar-SA"/>
    </w:rPr>
  </w:style>
  <w:style w:type="paragraph" w:styleId="NormalnyWeb">
    <w:name w:val="Normal (Web)"/>
    <w:basedOn w:val="Normalny"/>
    <w:qFormat/>
    <w:pPr>
      <w:spacing w:before="280" w:after="280" w:line="240" w:lineRule="exact"/>
    </w:pPr>
    <w:rPr>
      <w:rFonts w:ascii="Times New Roman" w:eastAsia="Times New Roman" w:hAnsi="Times New Roman"/>
      <w:lang w:eastAsia="ar-SA"/>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b/>
      <w:szCs w:val="20"/>
      <w:lang w:eastAsia="ar-SA"/>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lang w:eastAsia="ar-SA"/>
    </w:rPr>
  </w:style>
  <w:style w:type="paragraph" w:customStyle="1" w:styleId="Angebot">
    <w:name w:val="Angebot"/>
    <w:basedOn w:val="Normalny"/>
    <w:qFormat/>
    <w:pPr>
      <w:spacing w:line="240" w:lineRule="exact"/>
    </w:pPr>
    <w:rPr>
      <w:rFonts w:eastAsia="Times New Roman"/>
      <w:szCs w:val="20"/>
      <w:lang w:val="de-DE" w:eastAsia="ar-SA"/>
    </w:rPr>
  </w:style>
  <w:style w:type="paragraph" w:customStyle="1" w:styleId="standardpodnag2">
    <w:name w:val="standard_pod_nag2"/>
    <w:basedOn w:val="Normalny"/>
    <w:qFormat/>
    <w:pPr>
      <w:spacing w:after="280" w:line="240" w:lineRule="exact"/>
      <w:ind w:left="737" w:right="23"/>
      <w:jc w:val="both"/>
    </w:pPr>
    <w:rPr>
      <w:lang w:eastAsia="ar-SA"/>
    </w:rPr>
  </w:style>
  <w:style w:type="paragraph" w:customStyle="1" w:styleId="Standardowy11">
    <w:name w:val="Standardowy11"/>
    <w:basedOn w:val="Normalny"/>
    <w:qFormat/>
    <w:pPr>
      <w:spacing w:before="120" w:line="240" w:lineRule="exact"/>
      <w:ind w:left="1622" w:right="34"/>
      <w:jc w:val="both"/>
    </w:pPr>
    <w:rPr>
      <w:rFonts w:eastAsia="Times New Roman"/>
      <w:color w:val="000000"/>
      <w:szCs w:val="20"/>
      <w:lang w:eastAsia="ar-SA"/>
    </w:rPr>
  </w:style>
  <w:style w:type="paragraph" w:customStyle="1" w:styleId="BodyText22">
    <w:name w:val="Body Text 22"/>
    <w:basedOn w:val="Normalny"/>
    <w:qFormat/>
    <w:pPr>
      <w:spacing w:before="120" w:after="120" w:line="240" w:lineRule="exact"/>
      <w:ind w:left="1440"/>
      <w:jc w:val="both"/>
    </w:pPr>
    <w:rPr>
      <w:lang w:eastAsia="ar-SA"/>
    </w:rPr>
  </w:style>
  <w:style w:type="paragraph" w:customStyle="1" w:styleId="Standardowy2">
    <w:name w:val="Standardowy 2"/>
    <w:basedOn w:val="Normalny"/>
    <w:qFormat/>
    <w:pPr>
      <w:spacing w:before="120" w:line="240" w:lineRule="exact"/>
      <w:ind w:left="1620" w:right="32" w:hanging="1080"/>
      <w:jc w:val="both"/>
    </w:pPr>
    <w:rPr>
      <w:rFonts w:eastAsia="Times New Roman"/>
      <w:color w:val="000000"/>
      <w:szCs w:val="20"/>
      <w:lang w:eastAsia="ar-SA"/>
    </w:rPr>
  </w:style>
  <w:style w:type="paragraph" w:customStyle="1" w:styleId="pntext">
    <w:name w:val="pntext"/>
    <w:basedOn w:val="Normalny"/>
    <w:qFormat/>
    <w:pPr>
      <w:spacing w:before="280" w:after="280" w:line="240" w:lineRule="exact"/>
    </w:pPr>
    <w:rPr>
      <w:rFonts w:ascii="Times New Roman" w:eastAsia="Times New Roman" w:hAnsi="Times New Roman"/>
      <w:lang w:eastAsia="ar-SA"/>
    </w:rPr>
  </w:style>
  <w:style w:type="paragraph" w:customStyle="1" w:styleId="normaltableau">
    <w:name w:val="normal_tableau"/>
    <w:basedOn w:val="Normalny"/>
    <w:qFormat/>
    <w:pPr>
      <w:spacing w:before="120" w:after="120" w:line="240" w:lineRule="exact"/>
      <w:jc w:val="both"/>
    </w:pPr>
    <w:rPr>
      <w:rFonts w:ascii="Optima" w:eastAsia="Times New Roman" w:hAnsi="Optima"/>
      <w:szCs w:val="20"/>
      <w:lang w:val="en-GB" w:eastAsia="ar-SA"/>
    </w:rPr>
  </w:style>
  <w:style w:type="paragraph" w:customStyle="1" w:styleId="tabulka">
    <w:name w:val="tabulka"/>
    <w:basedOn w:val="Normalny"/>
    <w:qFormat/>
    <w:pPr>
      <w:widowControl w:val="0"/>
      <w:spacing w:before="120" w:line="240" w:lineRule="exact"/>
      <w:jc w:val="center"/>
    </w:pPr>
    <w:rPr>
      <w:rFonts w:eastAsia="Times New Roman"/>
      <w:sz w:val="20"/>
      <w:szCs w:val="20"/>
      <w:lang w:val="cs-CZ" w:eastAsia="ar-SA"/>
    </w:rPr>
  </w:style>
  <w:style w:type="paragraph" w:customStyle="1" w:styleId="Blockquote">
    <w:name w:val="Blockquote"/>
    <w:basedOn w:val="Normalny"/>
    <w:qFormat/>
    <w:pPr>
      <w:widowControl w:val="0"/>
      <w:spacing w:before="100" w:after="100" w:line="240" w:lineRule="exact"/>
      <w:ind w:left="360" w:right="360"/>
    </w:pPr>
    <w:rPr>
      <w:rFonts w:ascii="Times New Roman" w:eastAsia="Times New Roman" w:hAnsi="Times New Roman"/>
      <w:lang w:val="en-US" w:eastAsia="ar-SA"/>
    </w:rPr>
  </w:style>
  <w:style w:type="paragraph" w:customStyle="1" w:styleId="oddl-nadpis">
    <w:name w:val="oddíl-nadpis"/>
    <w:basedOn w:val="Normalny"/>
    <w:qFormat/>
    <w:pPr>
      <w:keepNext/>
      <w:widowControl w:val="0"/>
      <w:spacing w:before="240" w:line="240" w:lineRule="exact"/>
    </w:pPr>
    <w:rPr>
      <w:rFonts w:eastAsia="Times New Roman"/>
      <w:b/>
      <w:lang w:val="cs-CZ" w:eastAsia="ar-SA"/>
    </w:rPr>
  </w:style>
  <w:style w:type="paragraph" w:customStyle="1" w:styleId="B">
    <w:name w:val="B"/>
    <w:qFormat/>
    <w:pPr>
      <w:spacing w:before="240" w:line="240" w:lineRule="exact"/>
      <w:ind w:left="720"/>
      <w:jc w:val="both"/>
    </w:pPr>
    <w:rPr>
      <w:rFonts w:ascii="Times New Roman" w:eastAsia="Times New Roman" w:hAnsi="Times New Roman" w:cs="Liberation Serif"/>
      <w:kern w:val="2"/>
      <w:sz w:val="24"/>
      <w:szCs w:val="20"/>
      <w:lang w:val="en-GB" w:eastAsia="zh-CN"/>
    </w:rPr>
  </w:style>
  <w:style w:type="paragraph" w:customStyle="1" w:styleId="A">
    <w:name w:val="A"/>
    <w:qFormat/>
    <w:pPr>
      <w:keepNext/>
      <w:spacing w:before="240" w:line="240" w:lineRule="exact"/>
      <w:ind w:left="720" w:hanging="720"/>
      <w:jc w:val="both"/>
    </w:pPr>
    <w:rPr>
      <w:rFonts w:ascii="Times New Roman" w:eastAsia="Times New Roman" w:hAnsi="Times New Roman" w:cs="Liberation Serif"/>
      <w:kern w:val="2"/>
      <w:sz w:val="24"/>
      <w:szCs w:val="20"/>
      <w:lang w:val="en-GB" w:eastAsia="zh-CN"/>
    </w:rPr>
  </w:style>
  <w:style w:type="paragraph" w:customStyle="1" w:styleId="Zwyky">
    <w:name w:val="Zwykły"/>
    <w:basedOn w:val="Normalny"/>
    <w:qFormat/>
    <w:pPr>
      <w:spacing w:line="320" w:lineRule="atLeast"/>
    </w:pPr>
    <w:rPr>
      <w:rFonts w:ascii="Times New Roman" w:eastAsia="Times New Roman" w:hAnsi="Times New Roman"/>
      <w:lang w:eastAsia="ar-SA"/>
    </w:rPr>
  </w:style>
  <w:style w:type="paragraph" w:customStyle="1" w:styleId="Standard">
    <w:name w:val="Standard"/>
    <w:qFormat/>
    <w:pPr>
      <w:widowControl w:val="0"/>
      <w:spacing w:line="276" w:lineRule="auto"/>
    </w:pPr>
    <w:rPr>
      <w:rFonts w:ascii="Times New Roman" w:eastAsia="Times New Roman" w:hAnsi="Times New Roman" w:cs="Liberation Serif"/>
      <w:kern w:val="2"/>
      <w:sz w:val="24"/>
      <w:szCs w:val="24"/>
      <w:lang w:val="pl-PL" w:eastAsia="zh-CN"/>
    </w:rPr>
  </w:style>
  <w:style w:type="paragraph" w:customStyle="1" w:styleId="BodyText31">
    <w:name w:val="Body Text 31"/>
    <w:basedOn w:val="Normalny"/>
    <w:qFormat/>
    <w:pPr>
      <w:spacing w:line="240" w:lineRule="exact"/>
      <w:jc w:val="both"/>
    </w:pPr>
    <w:rPr>
      <w:rFonts w:ascii="Times New Roman" w:eastAsia="Times New Roman" w:hAnsi="Times New Roman"/>
      <w:color w:val="000000"/>
      <w:szCs w:val="20"/>
      <w:lang w:eastAsia="ar-SA"/>
    </w:rPr>
  </w:style>
  <w:style w:type="paragraph" w:customStyle="1" w:styleId="BodyText21">
    <w:name w:val="Body Text 21"/>
    <w:basedOn w:val="Normalny"/>
    <w:qFormat/>
    <w:pPr>
      <w:spacing w:line="240" w:lineRule="exact"/>
      <w:ind w:left="1080"/>
      <w:jc w:val="both"/>
    </w:pPr>
    <w:rPr>
      <w:rFonts w:ascii="Times New Roman" w:eastAsia="Times New Roman" w:hAnsi="Times New Roman"/>
      <w:szCs w:val="20"/>
      <w:lang w:eastAsia="ar-SA"/>
    </w:rPr>
  </w:style>
  <w:style w:type="paragraph" w:styleId="Tematkomentarza">
    <w:name w:val="annotation subject"/>
    <w:qFormat/>
    <w:pPr>
      <w:spacing w:line="240" w:lineRule="exact"/>
    </w:pPr>
    <w:rPr>
      <w:rFonts w:ascii="Times New Roman" w:eastAsia="Times New Roman" w:hAnsi="Times New Roman"/>
      <w:b/>
      <w:bCs/>
      <w:sz w:val="20"/>
      <w:szCs w:val="20"/>
      <w:lang w:eastAsia="ar-SA"/>
    </w:rPr>
  </w:style>
  <w:style w:type="paragraph" w:customStyle="1" w:styleId="Plandokumentu">
    <w:name w:val="Plan dokumentu"/>
    <w:basedOn w:val="Normalny"/>
    <w:qFormat/>
    <w:pPr>
      <w:shd w:val="clear" w:color="auto" w:fill="000080"/>
      <w:spacing w:line="240" w:lineRule="exact"/>
    </w:pPr>
    <w:rPr>
      <w:rFonts w:ascii="Tahoma" w:eastAsia="Tahoma" w:hAnsi="Tahoma"/>
      <w:lang w:eastAsia="ar-SA"/>
    </w:rPr>
  </w:style>
  <w:style w:type="paragraph" w:styleId="Listapunktowana2">
    <w:name w:val="List Bullet 2"/>
    <w:basedOn w:val="Normalny"/>
    <w:qFormat/>
    <w:pPr>
      <w:spacing w:line="240" w:lineRule="exact"/>
    </w:pPr>
    <w:rPr>
      <w:rFonts w:ascii="Times New Roman" w:eastAsia="Times New Roman" w:hAnsi="Times New Roman"/>
      <w:lang w:eastAsia="ar-SA"/>
    </w:rPr>
  </w:style>
  <w:style w:type="paragraph" w:styleId="Tekstkomentarza">
    <w:name w:val="annotation text"/>
    <w:basedOn w:val="Normalny"/>
    <w:qFormat/>
    <w:pPr>
      <w:spacing w:line="240" w:lineRule="exact"/>
    </w:pPr>
    <w:rPr>
      <w:rFonts w:ascii="Times New Roman" w:eastAsia="Times New Roman" w:hAnsi="Times New Roman"/>
      <w:sz w:val="20"/>
      <w:szCs w:val="20"/>
      <w:lang w:eastAsia="ar-SA"/>
    </w:rPr>
  </w:style>
  <w:style w:type="paragraph" w:styleId="Wcicienormalne">
    <w:name w:val="Normal Indent"/>
    <w:basedOn w:val="Normalny"/>
    <w:qFormat/>
    <w:pPr>
      <w:spacing w:line="240" w:lineRule="exact"/>
      <w:ind w:left="708"/>
    </w:pPr>
    <w:rPr>
      <w:rFonts w:eastAsia="Times New Roman"/>
      <w:sz w:val="20"/>
      <w:szCs w:val="20"/>
      <w:lang w:val="en-GB" w:eastAsia="ar-SA"/>
    </w:rPr>
  </w:style>
  <w:style w:type="paragraph" w:customStyle="1" w:styleId="BodyTextIndent21">
    <w:name w:val="Body Text Indent 21"/>
    <w:basedOn w:val="Normalny"/>
    <w:qFormat/>
    <w:pPr>
      <w:spacing w:line="360" w:lineRule="exact"/>
      <w:ind w:left="567"/>
    </w:pPr>
    <w:rPr>
      <w:rFonts w:ascii="Times New Roman" w:eastAsia="Times New Roman" w:hAnsi="Times New Roman"/>
      <w:lang w:eastAsia="ar-SA"/>
    </w:rPr>
  </w:style>
  <w:style w:type="paragraph" w:styleId="Bezodstpw">
    <w:name w:val="No Spacing"/>
    <w:qFormat/>
    <w:pPr>
      <w:spacing w:line="276" w:lineRule="auto"/>
    </w:pPr>
    <w:rPr>
      <w:rFonts w:ascii="Calibri" w:eastAsia="Times New Roman" w:hAnsi="Calibri" w:cs="Liberation Serif"/>
      <w:kern w:val="2"/>
      <w:lang w:val="pl-PL" w:eastAsia="zh-CN"/>
    </w:rPr>
  </w:style>
  <w:style w:type="paragraph" w:customStyle="1" w:styleId="Style39">
    <w:name w:val="Style39"/>
    <w:basedOn w:val="Normalny"/>
    <w:qFormat/>
    <w:pPr>
      <w:widowControl w:val="0"/>
      <w:spacing w:line="318" w:lineRule="exact"/>
      <w:ind w:firstLine="720"/>
      <w:jc w:val="both"/>
    </w:pPr>
    <w:rPr>
      <w:rFonts w:ascii="Times New Roman" w:eastAsia="Times New Roman" w:hAnsi="Times New Roman"/>
      <w:lang w:eastAsia="ar-SA"/>
    </w:rPr>
  </w:style>
  <w:style w:type="paragraph" w:customStyle="1" w:styleId="Style20">
    <w:name w:val="Style20"/>
    <w:basedOn w:val="Normalny"/>
    <w:qFormat/>
    <w:pPr>
      <w:widowControl w:val="0"/>
      <w:spacing w:line="240" w:lineRule="exact"/>
      <w:jc w:val="both"/>
    </w:pPr>
    <w:rPr>
      <w:rFonts w:ascii="Times New Roman" w:eastAsia="Times New Roman" w:hAnsi="Times New Roman"/>
      <w:lang w:eastAsia="ar-SA"/>
    </w:rPr>
  </w:style>
  <w:style w:type="paragraph" w:customStyle="1" w:styleId="Style12">
    <w:name w:val="Style12"/>
    <w:basedOn w:val="Normalny"/>
    <w:qFormat/>
    <w:pPr>
      <w:widowControl w:val="0"/>
      <w:spacing w:line="540" w:lineRule="exact"/>
    </w:pPr>
    <w:rPr>
      <w:rFonts w:ascii="Times New Roman" w:eastAsia="Times New Roman" w:hAnsi="Times New Roman"/>
      <w:lang w:eastAsia="ar-SA"/>
    </w:rPr>
  </w:style>
  <w:style w:type="paragraph" w:customStyle="1" w:styleId="Style25">
    <w:name w:val="Style25"/>
    <w:basedOn w:val="Normalny"/>
    <w:qFormat/>
    <w:pPr>
      <w:widowControl w:val="0"/>
      <w:spacing w:line="277" w:lineRule="exact"/>
    </w:pPr>
    <w:rPr>
      <w:rFonts w:ascii="Times New Roman" w:eastAsia="Times New Roman" w:hAnsi="Times New Roman"/>
      <w:lang w:eastAsia="ar-SA"/>
    </w:rPr>
  </w:style>
  <w:style w:type="paragraph" w:customStyle="1" w:styleId="Style23">
    <w:name w:val="Style23"/>
    <w:basedOn w:val="Normalny"/>
    <w:qFormat/>
    <w:pPr>
      <w:widowControl w:val="0"/>
      <w:spacing w:line="240" w:lineRule="exact"/>
    </w:pPr>
    <w:rPr>
      <w:rFonts w:ascii="Times New Roman" w:eastAsia="Times New Roman" w:hAnsi="Times New Roman"/>
      <w:lang w:eastAsia="ar-SA"/>
    </w:rPr>
  </w:style>
  <w:style w:type="paragraph" w:customStyle="1" w:styleId="Style22">
    <w:name w:val="Style22"/>
    <w:basedOn w:val="Normalny"/>
    <w:qFormat/>
    <w:pPr>
      <w:widowControl w:val="0"/>
      <w:spacing w:line="240" w:lineRule="exact"/>
    </w:pPr>
    <w:rPr>
      <w:rFonts w:ascii="Times New Roman" w:eastAsia="Times New Roman" w:hAnsi="Times New Roman"/>
      <w:lang w:eastAsia="ar-SA"/>
    </w:rPr>
  </w:style>
  <w:style w:type="paragraph" w:customStyle="1" w:styleId="Style4">
    <w:name w:val="Style4"/>
    <w:basedOn w:val="Normalny"/>
    <w:qFormat/>
    <w:pPr>
      <w:widowControl w:val="0"/>
      <w:spacing w:line="240" w:lineRule="exact"/>
    </w:pPr>
    <w:rPr>
      <w:rFonts w:ascii="Times New Roman" w:eastAsia="Times New Roman" w:hAnsi="Times New Roman"/>
      <w:lang w:eastAsia="ar-SA"/>
    </w:rPr>
  </w:style>
  <w:style w:type="paragraph" w:customStyle="1" w:styleId="ZnakZnakZnakZnakZnakZnak">
    <w:name w:val="Znak Znak Znak Znak Znak Znak"/>
    <w:basedOn w:val="Normalny"/>
    <w:qFormat/>
    <w:pPr>
      <w:spacing w:line="240" w:lineRule="exact"/>
    </w:pPr>
    <w:rPr>
      <w:rFonts w:ascii="Times New Roman" w:eastAsia="Times New Roman" w:hAnsi="Times New Roman"/>
      <w:lang w:eastAsia="ar-SA"/>
    </w:rPr>
  </w:style>
  <w:style w:type="paragraph" w:customStyle="1" w:styleId="Default">
    <w:name w:val="Default"/>
    <w:qFormat/>
    <w:pPr>
      <w:spacing w:line="276" w:lineRule="auto"/>
    </w:pPr>
    <w:rPr>
      <w:rFonts w:ascii="Times New Roman" w:eastAsia="Times New Roman" w:hAnsi="Times New Roman" w:cs="Liberation Serif"/>
      <w:color w:val="000000"/>
      <w:kern w:val="2"/>
      <w:sz w:val="24"/>
      <w:szCs w:val="24"/>
      <w:lang w:val="pl-PL" w:eastAsia="zh-CN"/>
    </w:rPr>
  </w:style>
  <w:style w:type="paragraph" w:customStyle="1" w:styleId="ZnakZnak1">
    <w:name w:val="Znak Znak1"/>
    <w:basedOn w:val="Normalny"/>
    <w:qFormat/>
    <w:pPr>
      <w:spacing w:line="240" w:lineRule="exact"/>
    </w:pPr>
    <w:rPr>
      <w:lang w:eastAsia="ar-SA"/>
    </w:rPr>
  </w:style>
  <w:style w:type="paragraph" w:styleId="Tekstdymka">
    <w:name w:val="Balloon Text"/>
    <w:basedOn w:val="Normalny"/>
    <w:qFormat/>
    <w:pPr>
      <w:spacing w:line="240" w:lineRule="exact"/>
    </w:pPr>
    <w:rPr>
      <w:rFonts w:ascii="Tahoma" w:eastAsia="Tahoma" w:hAnsi="Tahoma"/>
      <w:sz w:val="16"/>
      <w:szCs w:val="16"/>
      <w:lang w:eastAsia="ar-SA"/>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szCs w:val="20"/>
      <w:lang w:eastAsia="ar-SA"/>
    </w:rPr>
  </w:style>
  <w:style w:type="paragraph" w:customStyle="1" w:styleId="Standardowy0">
    <w:name w:val="Standardowy.+"/>
    <w:qFormat/>
    <w:pPr>
      <w:spacing w:line="276" w:lineRule="auto"/>
    </w:pPr>
    <w:rPr>
      <w:rFonts w:cs="Liberation Serif"/>
      <w:kern w:val="2"/>
      <w:sz w:val="20"/>
      <w:szCs w:val="24"/>
      <w:lang w:val="pl-PL" w:eastAsia="zh-CN"/>
    </w:rPr>
  </w:style>
  <w:style w:type="paragraph" w:customStyle="1" w:styleId="WW-Tekstpodstawowy2">
    <w:name w:val="WW-Tekst podstawowy 2"/>
    <w:basedOn w:val="Normalny"/>
    <w:qFormat/>
    <w:pPr>
      <w:spacing w:line="360" w:lineRule="exact"/>
      <w:jc w:val="both"/>
    </w:pPr>
    <w:rPr>
      <w:rFonts w:ascii="Times New Roman" w:eastAsia="Times New Roman" w:hAnsi="Times New Roman"/>
      <w:lang w:eastAsia="ar-SA"/>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lang w:eastAsia="ar-SA"/>
    </w:rPr>
  </w:style>
  <w:style w:type="paragraph" w:customStyle="1" w:styleId="Document1">
    <w:name w:val="Document 1"/>
    <w:qFormat/>
    <w:pPr>
      <w:keepNext/>
      <w:keepLines/>
      <w:spacing w:line="276" w:lineRule="auto"/>
    </w:pPr>
    <w:rPr>
      <w:rFonts w:ascii="Times New Roman" w:eastAsia="Times New Roman" w:hAnsi="Times New Roman" w:cs="Liberation Serif"/>
      <w:kern w:val="2"/>
      <w:sz w:val="20"/>
      <w:szCs w:val="20"/>
      <w:lang w:val="en-US" w:eastAsia="zh-CN"/>
    </w:rPr>
  </w:style>
  <w:style w:type="paragraph" w:customStyle="1" w:styleId="WW-Nagwekwykazurde">
    <w:name w:val="WW-Nagłówek wykazu źródeł"/>
    <w:basedOn w:val="Normalny"/>
    <w:qFormat/>
    <w:pPr>
      <w:spacing w:line="240" w:lineRule="exact"/>
      <w:jc w:val="both"/>
    </w:pPr>
    <w:rPr>
      <w:rFonts w:ascii="Times New Roman" w:eastAsia="Times New Roman" w:hAnsi="Times New Roman"/>
      <w:szCs w:val="20"/>
      <w:lang w:val="en-US" w:eastAsia="ar-SA"/>
    </w:rPr>
  </w:style>
  <w:style w:type="paragraph" w:customStyle="1" w:styleId="Standardowy1">
    <w:name w:val="Standardowy1"/>
    <w:qFormat/>
    <w:pPr>
      <w:spacing w:line="276" w:lineRule="auto"/>
      <w:textAlignment w:val="baseline"/>
    </w:pPr>
    <w:rPr>
      <w:rFonts w:ascii="Times New Roman" w:eastAsia="Times New Roman" w:hAnsi="Times New Roman" w:cs="Liberation Serif"/>
      <w:kern w:val="2"/>
      <w:sz w:val="20"/>
      <w:szCs w:val="20"/>
      <w:lang w:val="pl-PL" w:eastAsia="zh-CN"/>
    </w:rPr>
  </w:style>
  <w:style w:type="paragraph" w:customStyle="1" w:styleId="ust">
    <w:name w:val="ust"/>
    <w:qFormat/>
    <w:pPr>
      <w:spacing w:before="60" w:after="60" w:line="276" w:lineRule="auto"/>
      <w:ind w:left="426" w:hanging="284"/>
      <w:jc w:val="both"/>
    </w:pPr>
    <w:rPr>
      <w:rFonts w:ascii="Times New Roman" w:eastAsia="Times New Roman" w:hAnsi="Times New Roman" w:cs="Liberation Serif"/>
      <w:kern w:val="2"/>
      <w:sz w:val="24"/>
      <w:szCs w:val="20"/>
      <w:lang w:val="pl-PL" w:eastAsia="zh-CN"/>
    </w:rPr>
  </w:style>
  <w:style w:type="paragraph" w:customStyle="1" w:styleId="Tekstpodstawowy31">
    <w:name w:val="Tekst podstawowy 31"/>
    <w:basedOn w:val="Normalny"/>
    <w:qFormat/>
    <w:pPr>
      <w:widowControl w:val="0"/>
      <w:spacing w:line="240" w:lineRule="exact"/>
    </w:pPr>
    <w:rPr>
      <w:rFonts w:ascii="Times New Roman" w:eastAsia="Times New Roman" w:hAnsi="Times New Roman"/>
      <w:lang w:eastAsia="ar-SA"/>
    </w:rPr>
  </w:style>
  <w:style w:type="paragraph" w:styleId="Tekstpodstawowy3">
    <w:name w:val="Body Text 3"/>
    <w:basedOn w:val="Normalny"/>
    <w:qFormat/>
    <w:pPr>
      <w:spacing w:line="240" w:lineRule="exact"/>
    </w:pPr>
    <w:rPr>
      <w:rFonts w:ascii="Bookman Old Style" w:eastAsia="Bookman Old Style" w:hAnsi="Bookman Old Style"/>
      <w:b/>
      <w:szCs w:val="20"/>
      <w:lang w:eastAsia="ar-SA"/>
    </w:rPr>
  </w:style>
  <w:style w:type="paragraph" w:styleId="Tekstpodstawowywcity3">
    <w:name w:val="Body Text Indent 3"/>
    <w:basedOn w:val="Normalny"/>
    <w:qFormat/>
    <w:pPr>
      <w:spacing w:line="240" w:lineRule="exact"/>
      <w:ind w:left="284"/>
      <w:jc w:val="both"/>
    </w:pPr>
    <w:rPr>
      <w:sz w:val="20"/>
      <w:szCs w:val="20"/>
      <w:lang w:eastAsia="ar-SA"/>
    </w:rPr>
  </w:style>
  <w:style w:type="paragraph" w:styleId="Tekstpodstawowywcity2">
    <w:name w:val="Body Text Indent 2"/>
    <w:basedOn w:val="Normalny"/>
    <w:qFormat/>
    <w:pPr>
      <w:spacing w:line="240" w:lineRule="exact"/>
      <w:ind w:left="284"/>
      <w:jc w:val="both"/>
    </w:pPr>
    <w:rPr>
      <w:i/>
      <w:sz w:val="20"/>
      <w:szCs w:val="20"/>
      <w:lang w:eastAsia="ar-SA"/>
    </w:rPr>
  </w:style>
  <w:style w:type="paragraph" w:styleId="Tekstpodstawowy2">
    <w:name w:val="Body Text 2"/>
    <w:basedOn w:val="Normalny"/>
    <w:qFormat/>
    <w:pPr>
      <w:spacing w:line="240" w:lineRule="exact"/>
      <w:jc w:val="both"/>
    </w:pPr>
    <w:rPr>
      <w:szCs w:val="20"/>
      <w:lang w:eastAsia="ar-SA"/>
    </w:rPr>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52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37B51"/>
    <w:rPr>
      <w:color w:val="0000FF" w:themeColor="hyperlink"/>
      <w:u w:val="single"/>
    </w:rPr>
  </w:style>
  <w:style w:type="paragraph" w:styleId="Spistreci1">
    <w:name w:val="toc 1"/>
    <w:basedOn w:val="Normalny"/>
    <w:next w:val="Normalny"/>
    <w:autoRedefine/>
    <w:uiPriority w:val="39"/>
    <w:unhideWhenUsed/>
    <w:rsid w:val="00F6271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39328">
      <w:bodyDiv w:val="1"/>
      <w:marLeft w:val="0"/>
      <w:marRight w:val="0"/>
      <w:marTop w:val="0"/>
      <w:marBottom w:val="0"/>
      <w:divBdr>
        <w:top w:val="none" w:sz="0" w:space="0" w:color="auto"/>
        <w:left w:val="none" w:sz="0" w:space="0" w:color="auto"/>
        <w:bottom w:val="none" w:sz="0" w:space="0" w:color="auto"/>
        <w:right w:val="none" w:sz="0" w:space="0" w:color="auto"/>
      </w:divBdr>
    </w:div>
    <w:div w:id="846748639">
      <w:bodyDiv w:val="1"/>
      <w:marLeft w:val="0"/>
      <w:marRight w:val="0"/>
      <w:marTop w:val="0"/>
      <w:marBottom w:val="0"/>
      <w:divBdr>
        <w:top w:val="none" w:sz="0" w:space="0" w:color="auto"/>
        <w:left w:val="none" w:sz="0" w:space="0" w:color="auto"/>
        <w:bottom w:val="none" w:sz="0" w:space="0" w:color="auto"/>
        <w:right w:val="none" w:sz="0" w:space="0" w:color="auto"/>
      </w:divBdr>
    </w:div>
    <w:div w:id="11451275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zetargi@rozdrazew.pl" TargetMode="External"/><Relationship Id="rId18" Type="http://schemas.openxmlformats.org/officeDocument/2006/relationships/hyperlink" Target="https://moj.gov.pl/nforms/ezamowieni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rzetargi@rozdrazew.pl" TargetMode="External"/><Relationship Id="rId17" Type="http://schemas.openxmlformats.org/officeDocument/2006/relationships/hyperlink" Target="https://miniportal.uzp.gov.pl/Instrukcja_uzytkownika_miniPortal-ePUAP.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mswia/oprogramowanie-do-pobrania" TargetMode="External"/><Relationship Id="rId20" Type="http://schemas.openxmlformats.org/officeDocument/2006/relationships/hyperlink" Target="https://miniportal.uzp.gov.pl/WarunkiUslu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https://miniportal.uzp.gov.pl/GeneralInformation" TargetMode="External"/><Relationship Id="rId4" Type="http://schemas.openxmlformats.org/officeDocument/2006/relationships/settings" Target="settings.xml"/><Relationship Id="rId9" Type="http://schemas.openxmlformats.org/officeDocument/2006/relationships/hyperlink" Target="mailto:ug@czastary.pl" TargetMode="External"/><Relationship Id="rId14" Type="http://schemas.openxmlformats.org/officeDocument/2006/relationships/hyperlink" Target="https://www.nccert.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63619-27E9-444A-A2A6-42D3267D3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24</Pages>
  <Words>11209</Words>
  <Characters>67259</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Gmina3</cp:lastModifiedBy>
  <cp:revision>9</cp:revision>
  <cp:lastPrinted>2021-03-17T06:59:00Z</cp:lastPrinted>
  <dcterms:created xsi:type="dcterms:W3CDTF">2022-04-26T11:19:00Z</dcterms:created>
  <dcterms:modified xsi:type="dcterms:W3CDTF">2022-05-12T12:14:00Z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