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Badanie Budżetu czasu ludności</w:t>
      </w:r>
      <w:r w:rsidRPr="00C14885">
        <w:rPr>
          <w:rFonts w:ascii="Fira Sans" w:hAnsi="Fira Sans"/>
          <w:color w:val="1F3864" w:themeColor="accent5" w:themeShade="80"/>
        </w:rPr>
        <w:t xml:space="preserve"> dostarcza informacji o strukturze dobowego budżetu czasu społeczeństwa, jak również jego zróżnicowaniu w zależności od cech demograficzno-społecznych, ekonomicznych i terytorialnych respondentów. W związku z tym, że badanie prowadzone jest co 10 lat możliwa jest obserwacja zmian w stylu życia społeczeństwa, związanych z zachodzącymi przemianami społeczno-gospodarczymi (np. wykorzystania nowoczesnych technologii - komputera lub smartfona - w codziennym życiu). Jest to </w:t>
      </w:r>
      <w:r w:rsidR="0026160E" w:rsidRPr="00C14885">
        <w:rPr>
          <w:rFonts w:ascii="Fira Sans" w:hAnsi="Fira Sans"/>
          <w:color w:val="1F3864" w:themeColor="accent5" w:themeShade="80"/>
        </w:rPr>
        <w:t>źródło</w:t>
      </w:r>
      <w:r w:rsidRPr="00C14885">
        <w:rPr>
          <w:rFonts w:ascii="Fira Sans" w:hAnsi="Fira Sans"/>
          <w:color w:val="1F3864" w:themeColor="accent5" w:themeShade="80"/>
        </w:rPr>
        <w:t xml:space="preserve"> podstawowych mierników poziomu i jakości życia ludności, informacji pomocnych przy podejmowaniu działań w zakresie polityki społecznej i rynku pracy.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Termin realizacji badania: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cały rok – badanie ciągłe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Metoda realizacji badania:</w:t>
      </w:r>
    </w:p>
    <w:p w:rsidR="00070330" w:rsidRPr="00070330" w:rsidRDefault="00070330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B</w:t>
      </w:r>
      <w:r w:rsidRPr="00070330">
        <w:rPr>
          <w:rFonts w:ascii="Fira Sans" w:hAnsi="Fira Sans"/>
          <w:color w:val="1F3864" w:themeColor="accent5" w:themeShade="80"/>
        </w:rPr>
        <w:t xml:space="preserve">adanie prowadzone jest metodą reprezentacyjną na terenie całego kraju wśród </w:t>
      </w:r>
      <w:r w:rsidR="0026160E">
        <w:rPr>
          <w:rFonts w:ascii="Fira Sans" w:hAnsi="Fira Sans"/>
          <w:color w:val="1F3864" w:themeColor="accent5" w:themeShade="80"/>
        </w:rPr>
        <w:t>g</w:t>
      </w:r>
      <w:r w:rsidRPr="00070330">
        <w:rPr>
          <w:rFonts w:ascii="Fira Sans" w:hAnsi="Fira Sans"/>
          <w:color w:val="1F3864" w:themeColor="accent5" w:themeShade="80"/>
        </w:rPr>
        <w:t xml:space="preserve">ospodarstw domowych mieszkających w wylosowanych mieszkaniach w Polsce i obejmuje: </w:t>
      </w:r>
    </w:p>
    <w:p w:rsidR="00070330" w:rsidRPr="00070330" w:rsidRDefault="00070330" w:rsidP="0026160E">
      <w:pPr>
        <w:numPr>
          <w:ilvl w:val="0"/>
          <w:numId w:val="8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 w:rsidRPr="00070330">
        <w:rPr>
          <w:rFonts w:ascii="Fira Sans" w:eastAsia="Times New Roman" w:hAnsi="Fira Sans" w:cs="Times New Roman"/>
          <w:color w:val="1F3864" w:themeColor="accent5" w:themeShade="80"/>
          <w:lang w:eastAsia="pl-PL"/>
        </w:rPr>
        <w:t>wywiad bezpośredni lub telefoniczny przeprowadzany przez ankietera statystycznego;</w:t>
      </w:r>
    </w:p>
    <w:p w:rsidR="00B7754D" w:rsidRPr="00C14885" w:rsidRDefault="00070330" w:rsidP="0026160E">
      <w:pPr>
        <w:numPr>
          <w:ilvl w:val="0"/>
          <w:numId w:val="8"/>
        </w:numPr>
        <w:rPr>
          <w:rFonts w:ascii="Fira Sans" w:hAnsi="Fira Sans"/>
          <w:b/>
          <w:bCs/>
          <w:color w:val="1F3864" w:themeColor="accent5" w:themeShade="80"/>
        </w:rPr>
      </w:pPr>
      <w:r w:rsidRPr="00070330">
        <w:rPr>
          <w:rFonts w:ascii="Fira Sans" w:eastAsia="Times New Roman" w:hAnsi="Fira Sans" w:cs="Times New Roman"/>
          <w:color w:val="1F3864" w:themeColor="accent5" w:themeShade="80"/>
          <w:lang w:eastAsia="pl-PL"/>
        </w:rPr>
        <w:t>dzienniczki czasu wypełniane samodzielnie przez członków gospodarstwa domowego w wieku 10 lat lub starszych przy użyciu specjalnie zaprojektowanej aplikacji internetowej lub w formie papierowej. Aplikacja jest dostępna na komputery osobiste (stacjonarne lub laptopy) oraz na urządzenia mobilne (smartfo</w:t>
      </w:r>
      <w:r w:rsidR="00C1488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ny lub tablety).</w:t>
      </w:r>
    </w:p>
    <w:p w:rsidR="0026160E" w:rsidRDefault="0026160E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Zakres zbieranych informacji: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czynności wykonywane przez członków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subiektywna ocena wykorzystania czasu;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nieodpłatna pomoc otrzymywana od innych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wolontariat oraz nieodpłatna pomoc świadczona innym gospodarstwom domowym;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opieka nad dziećmi;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charakterystyka gospodarstw domowych i członków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praca główna i dodatkowa członków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dochody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samoocena sytuacji zdrowotnej członków gospodarstw domowych.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Co się dzieje z odpowiedziami respondenta?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 xml:space="preserve">Do danych jednostkowych uzyskanych od respondenta mają dostęp jedynie pracownicy statystyki publicznej, wyłącznie w celu dokonania zestawień, opracowań i analiz. 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AD23AA" w:rsidRDefault="00AD23AA" w:rsidP="00AD23AA">
      <w:pPr>
        <w:rPr>
          <w:rFonts w:ascii="Fira Sans" w:hAnsi="Fira Sans"/>
          <w:b/>
          <w:bCs/>
          <w:color w:val="1F3864" w:themeColor="accent5" w:themeShade="80"/>
        </w:rPr>
      </w:pPr>
      <w:r>
        <w:rPr>
          <w:rFonts w:ascii="Fira Sans" w:hAnsi="Fira Sans"/>
          <w:b/>
          <w:bCs/>
          <w:color w:val="1F3864" w:themeColor="accent5" w:themeShade="80"/>
        </w:rPr>
        <w:t>Gdzie sprawdzić tożsamość ankietera?</w:t>
      </w:r>
    </w:p>
    <w:p w:rsidR="00AD23AA" w:rsidRPr="00861775" w:rsidRDefault="00AD23AA" w:rsidP="00AD23AA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w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 xml:space="preserve"> Urzędzie Statystycznym w Poznaniu pod numerami: 61 27 98 302 lub 61 27 98 356,</w:t>
      </w:r>
    </w:p>
    <w:p w:rsidR="00AD23AA" w:rsidRPr="00861775" w:rsidRDefault="00AD23AA" w:rsidP="00AD23AA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d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zwonią na infolinię statystyczną 22 279 99 99 kanał 7 (w dni robocze w godz. 8-15),</w:t>
      </w:r>
    </w:p>
    <w:p w:rsidR="00AD23AA" w:rsidRDefault="00AD23AA" w:rsidP="00AD23AA">
      <w:pPr>
        <w:numPr>
          <w:ilvl w:val="0"/>
          <w:numId w:val="13"/>
        </w:numPr>
        <w:rPr>
          <w:rFonts w:ascii="Fira Sans" w:hAnsi="Fira Sans"/>
          <w:color w:val="1F3864" w:themeColor="accent5" w:themeShade="80"/>
        </w:rPr>
      </w:pP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na stronie</w:t>
      </w:r>
      <w:r>
        <w:rPr>
          <w:rFonts w:ascii="Fira Sans" w:hAnsi="Fira Sans"/>
          <w:color w:val="1F3864" w:themeColor="accent5" w:themeShade="80"/>
        </w:rPr>
        <w:t xml:space="preserve"> </w:t>
      </w:r>
      <w:hyperlink r:id="rId5" w:history="1">
        <w:r>
          <w:rPr>
            <w:rStyle w:val="Hipercze"/>
            <w:rFonts w:ascii="Fira Sans" w:hAnsi="Fira Sans"/>
            <w:color w:val="1F3864" w:themeColor="accent5" w:themeShade="80"/>
          </w:rPr>
          <w:t>https://badania-ankietowe.stat.gov.pl/sprawdz-tozsamosc-ankietera</w:t>
        </w:r>
      </w:hyperlink>
      <w:r>
        <w:rPr>
          <w:rFonts w:ascii="Fira Sans" w:hAnsi="Fira Sans"/>
          <w:color w:val="1F3864" w:themeColor="accent5" w:themeShade="80"/>
        </w:rPr>
        <w:t xml:space="preserve"> </w:t>
      </w:r>
    </w:p>
    <w:p w:rsidR="0026160E" w:rsidRDefault="0026160E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26160E" w:rsidRPr="0026160E" w:rsidRDefault="0026160E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26160E">
        <w:rPr>
          <w:rFonts w:ascii="Fira Sans" w:hAnsi="Fira Sans"/>
          <w:b/>
          <w:bCs/>
          <w:color w:val="1F3864" w:themeColor="accent5" w:themeShade="80"/>
        </w:rPr>
        <w:t>Dlaczego warto wziąć udział w tym badaniu ankietowym?</w:t>
      </w:r>
    </w:p>
    <w:p w:rsidR="0026160E" w:rsidRPr="0026160E" w:rsidRDefault="0026160E" w:rsidP="0026160E">
      <w:p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 xml:space="preserve">Obecnie, gdy brakuje nam czasu wolnego, a w wielu sytuacjach musimy działać w </w:t>
      </w:r>
      <w:r>
        <w:rPr>
          <w:rFonts w:ascii="Fira Sans" w:hAnsi="Fira Sans"/>
          <w:color w:val="1F3864" w:themeColor="accent5" w:themeShade="80"/>
        </w:rPr>
        <w:t>p</w:t>
      </w:r>
      <w:r w:rsidRPr="0026160E">
        <w:rPr>
          <w:rFonts w:ascii="Fira Sans" w:hAnsi="Fira Sans"/>
          <w:color w:val="1F3864" w:themeColor="accent5" w:themeShade="80"/>
        </w:rPr>
        <w:t>ośpiechu, warto bliżej przyjrzeć się swojemu budżetowi czasu i jego organizacji. Uczestnictwo w badaniu, oprócz tego, że pozwoli na dostarczenie do analiz unikalnych informacji o gospodarowaniu czasem przez Polaków, umożliwi respondentom uczestniczącym w badaniu: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spojrzenie na własny sposób zarządzania czasem w dni powszednie i wolne;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dokonanie oceny poziomu zadowolenia z wykonywanych czynności;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określenie poczucia przeciążenia w codziennych obowiązkach, życia pod presją czasu;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dokonanie próby oszacowania wpływu rodzaju wykonywanych zajęć na własne zdrowie lub odwrotnie, wpływu ograniczeń zdrowotnych na podejmowane czynności;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dostrzeżenie wagi pomocy udzielanej innym osobom lub otrzymywanej od innych;</w:t>
      </w:r>
    </w:p>
    <w:p w:rsid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refleksję nad możliwością zmiany sposobów spędzania czasu w pewnych dziedzinach życia.</w:t>
      </w:r>
    </w:p>
    <w:p w:rsidR="007C585D" w:rsidRDefault="007C585D" w:rsidP="007C585D">
      <w:pPr>
        <w:rPr>
          <w:rFonts w:ascii="Fira Sans" w:hAnsi="Fira Sans"/>
          <w:color w:val="1F3864" w:themeColor="accent5" w:themeShade="80"/>
        </w:rPr>
      </w:pPr>
    </w:p>
    <w:p w:rsidR="007C585D" w:rsidRDefault="007C585D" w:rsidP="007C585D">
      <w:pPr>
        <w:shd w:val="clear" w:color="auto" w:fill="002060"/>
        <w:jc w:val="center"/>
        <w:rPr>
          <w:rFonts w:ascii="Fira Sans" w:hAnsi="Fira Sans"/>
          <w:b/>
          <w:color w:val="FFFFFF" w:themeColor="background1"/>
        </w:rPr>
      </w:pPr>
      <w:r w:rsidRPr="007C585D">
        <w:rPr>
          <w:rFonts w:ascii="Fira Sans" w:hAnsi="Fira Sans"/>
          <w:b/>
          <w:color w:val="FFFFFF" w:themeColor="background1"/>
        </w:rPr>
        <w:t>Zapraszamy na nowy portal dedykowany badaniom ankietowym</w:t>
      </w:r>
    </w:p>
    <w:p w:rsidR="0026160E" w:rsidRPr="001B0F57" w:rsidRDefault="007C585D" w:rsidP="001B0F57">
      <w:pPr>
        <w:shd w:val="clear" w:color="auto" w:fill="002060"/>
        <w:jc w:val="center"/>
        <w:rPr>
          <w:rFonts w:ascii="Fira Sans" w:hAnsi="Fira Sans"/>
          <w:color w:val="FFFFFF" w:themeColor="background1"/>
        </w:rPr>
      </w:pPr>
      <w:r w:rsidRPr="007C585D">
        <w:rPr>
          <w:rFonts w:ascii="Fira Sans" w:hAnsi="Fira Sans"/>
          <w:color w:val="FFFFFF" w:themeColor="background1"/>
        </w:rPr>
        <w:t>https://badania-ankietowe.stat.gov.pl/</w:t>
      </w:r>
      <w:bookmarkStart w:id="0" w:name="_GoBack"/>
      <w:bookmarkEnd w:id="0"/>
    </w:p>
    <w:sectPr w:rsidR="0026160E" w:rsidRPr="001B0F57" w:rsidSect="007C585D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3F"/>
    <w:multiLevelType w:val="hybridMultilevel"/>
    <w:tmpl w:val="84981EA2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A5"/>
    <w:multiLevelType w:val="multilevel"/>
    <w:tmpl w:val="455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7EAC"/>
    <w:multiLevelType w:val="multilevel"/>
    <w:tmpl w:val="C03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27D43"/>
    <w:multiLevelType w:val="multilevel"/>
    <w:tmpl w:val="84C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3C8"/>
    <w:multiLevelType w:val="multilevel"/>
    <w:tmpl w:val="7FA8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91D5B"/>
    <w:multiLevelType w:val="multilevel"/>
    <w:tmpl w:val="B19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873B7"/>
    <w:multiLevelType w:val="multilevel"/>
    <w:tmpl w:val="247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F1527"/>
    <w:multiLevelType w:val="multilevel"/>
    <w:tmpl w:val="42EA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75AD5"/>
    <w:multiLevelType w:val="multilevel"/>
    <w:tmpl w:val="B208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A7048"/>
    <w:multiLevelType w:val="multilevel"/>
    <w:tmpl w:val="97E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74A8B"/>
    <w:multiLevelType w:val="multilevel"/>
    <w:tmpl w:val="0F58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760D4"/>
    <w:multiLevelType w:val="multilevel"/>
    <w:tmpl w:val="00A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B64FB"/>
    <w:multiLevelType w:val="multilevel"/>
    <w:tmpl w:val="912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61070"/>
    <w:multiLevelType w:val="multilevel"/>
    <w:tmpl w:val="74A2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5660E"/>
    <w:multiLevelType w:val="multilevel"/>
    <w:tmpl w:val="D3F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74BC0"/>
    <w:multiLevelType w:val="multilevel"/>
    <w:tmpl w:val="AEE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0463C0"/>
    <w:multiLevelType w:val="multilevel"/>
    <w:tmpl w:val="342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443F7"/>
    <w:multiLevelType w:val="multilevel"/>
    <w:tmpl w:val="2AF2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57E73"/>
    <w:multiLevelType w:val="hybridMultilevel"/>
    <w:tmpl w:val="AE6C019A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24B4A"/>
    <w:multiLevelType w:val="hybridMultilevel"/>
    <w:tmpl w:val="43B2842A"/>
    <w:lvl w:ilvl="0" w:tplc="6178D324">
      <w:start w:val="1"/>
      <w:numFmt w:val="bullet"/>
      <w:lvlText w:val="˗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D1B"/>
    <w:multiLevelType w:val="hybridMultilevel"/>
    <w:tmpl w:val="080634E2"/>
    <w:lvl w:ilvl="0" w:tplc="C26C5B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4079"/>
    <w:multiLevelType w:val="multilevel"/>
    <w:tmpl w:val="2DE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7"/>
  </w:num>
  <w:num w:numId="5">
    <w:abstractNumId w:val="9"/>
  </w:num>
  <w:num w:numId="6">
    <w:abstractNumId w:val="19"/>
  </w:num>
  <w:num w:numId="7">
    <w:abstractNumId w:val="20"/>
  </w:num>
  <w:num w:numId="8">
    <w:abstractNumId w:val="3"/>
  </w:num>
  <w:num w:numId="9">
    <w:abstractNumId w:val="21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16"/>
  </w:num>
  <w:num w:numId="17">
    <w:abstractNumId w:val="13"/>
  </w:num>
  <w:num w:numId="18">
    <w:abstractNumId w:val="12"/>
  </w:num>
  <w:num w:numId="19">
    <w:abstractNumId w:val="1"/>
  </w:num>
  <w:num w:numId="20">
    <w:abstractNumId w:val="14"/>
  </w:num>
  <w:num w:numId="21">
    <w:abstractNumId w:val="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D"/>
    <w:rsid w:val="00070330"/>
    <w:rsid w:val="00084264"/>
    <w:rsid w:val="001B0F57"/>
    <w:rsid w:val="0026160E"/>
    <w:rsid w:val="002737CF"/>
    <w:rsid w:val="004331D7"/>
    <w:rsid w:val="00766130"/>
    <w:rsid w:val="007C585D"/>
    <w:rsid w:val="00823EDB"/>
    <w:rsid w:val="009C7689"/>
    <w:rsid w:val="009D05DE"/>
    <w:rsid w:val="00AD23AA"/>
    <w:rsid w:val="00B7754D"/>
    <w:rsid w:val="00B833B5"/>
    <w:rsid w:val="00C14885"/>
    <w:rsid w:val="00C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0856-AB8A-4EE8-B714-909BAA9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4D"/>
    <w:pPr>
      <w:spacing w:after="0" w:line="240" w:lineRule="auto"/>
    </w:pPr>
    <w:rPr>
      <w:rFonts w:ascii="Calibri" w:hAnsi="Calibri" w:cs="Calibri"/>
    </w:rPr>
  </w:style>
  <w:style w:type="paragraph" w:styleId="Nagwek5">
    <w:name w:val="heading 5"/>
    <w:basedOn w:val="Normalny"/>
    <w:link w:val="Nagwek5Znak"/>
    <w:uiPriority w:val="9"/>
    <w:qFormat/>
    <w:rsid w:val="00B775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54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754D"/>
    <w:pPr>
      <w:ind w:left="720"/>
    </w:pPr>
  </w:style>
  <w:style w:type="character" w:customStyle="1" w:styleId="Nagwek5Znak">
    <w:name w:val="Nagłówek 5 Znak"/>
    <w:basedOn w:val="Domylnaczcionkaakapitu"/>
    <w:link w:val="Nagwek5"/>
    <w:uiPriority w:val="9"/>
    <w:rsid w:val="00B77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uitypography-root">
    <w:name w:val="muitypography-root"/>
    <w:basedOn w:val="Normalny"/>
    <w:rsid w:val="00B775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C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dania-ankietowe.stat.gov.pl/sprawdz-tozsamosc-ankiet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Ancan Magdalena</dc:creator>
  <cp:keywords/>
  <dc:description/>
  <cp:lastModifiedBy>Ancan Magdalena</cp:lastModifiedBy>
  <cp:revision>3</cp:revision>
  <cp:lastPrinted>2023-03-09T07:51:00Z</cp:lastPrinted>
  <dcterms:created xsi:type="dcterms:W3CDTF">2023-03-09T08:04:00Z</dcterms:created>
  <dcterms:modified xsi:type="dcterms:W3CDTF">2023-03-09T08:04:00Z</dcterms:modified>
</cp:coreProperties>
</file>